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OLE_LINK5"/>
      <w:bookmarkStart w:id="1" w:name="OLE_LINK6"/>
      <w:r w:rsidRPr="001545F3">
        <w:rPr>
          <w:rFonts w:ascii="Arial" w:hAnsi="Arial" w:cs="Times New Roman"/>
          <w:b/>
          <w:bCs/>
          <w:sz w:val="24"/>
          <w:szCs w:val="20"/>
          <w:lang w:val="en-GB"/>
        </w:rPr>
        <w:t>3GPP T</w:t>
      </w:r>
      <w:bookmarkStart w:id="2" w:name="_Ref452454252"/>
      <w:bookmarkEnd w:id="2"/>
      <w:r w:rsidRPr="001545F3">
        <w:rPr>
          <w:rFonts w:ascii="Arial" w:hAnsi="Arial" w:cs="Times New Roman"/>
          <w:b/>
          <w:bCs/>
          <w:sz w:val="24"/>
          <w:szCs w:val="20"/>
          <w:lang w:val="en-GB"/>
        </w:rPr>
        <w:t xml:space="preserve">SG-RAN </w:t>
      </w:r>
      <w:r w:rsidR="00ED7600" w:rsidRPr="001545F3">
        <w:rPr>
          <w:rFonts w:ascii="Arial" w:hAnsi="Arial" w:cs="Times New Roman"/>
          <w:b/>
          <w:sz w:val="24"/>
          <w:szCs w:val="20"/>
          <w:lang w:val="en-GB"/>
        </w:rPr>
        <w:t>WG4 Meeting #</w:t>
      </w:r>
      <w:r w:rsidR="00F30058" w:rsidRPr="001545F3">
        <w:rPr>
          <w:rFonts w:ascii="Arial" w:hAnsi="Arial" w:cs="Times New Roman" w:hint="eastAsia"/>
          <w:b/>
          <w:sz w:val="24"/>
          <w:szCs w:val="20"/>
          <w:lang w:val="en-GB" w:eastAsia="zh-CN"/>
        </w:rPr>
        <w:t>94</w:t>
      </w:r>
      <w:r w:rsidR="001020C0" w:rsidRPr="001545F3">
        <w:rPr>
          <w:rFonts w:ascii="Arial" w:hAnsi="Arial" w:cs="Times New Roman"/>
          <w:b/>
          <w:sz w:val="24"/>
          <w:szCs w:val="20"/>
          <w:lang w:val="en-GB" w:eastAsia="zh-CN"/>
        </w:rPr>
        <w:t>-e</w:t>
      </w:r>
      <w:r w:rsidRPr="001545F3">
        <w:rPr>
          <w:rFonts w:ascii="Arial" w:hAnsi="Arial" w:cs="Times New Roman"/>
          <w:b/>
          <w:sz w:val="24"/>
          <w:szCs w:val="20"/>
          <w:lang w:val="en-GB"/>
        </w:rPr>
        <w:t xml:space="preserve">                 </w:t>
      </w:r>
      <w:r w:rsidRPr="001545F3">
        <w:rPr>
          <w:rFonts w:ascii="Arial" w:hAnsi="Arial" w:cs="Times New Roman"/>
          <w:b/>
          <w:bCs/>
          <w:sz w:val="24"/>
          <w:szCs w:val="20"/>
          <w:lang w:val="en-GB"/>
        </w:rPr>
        <w:tab/>
      </w:r>
      <w:r w:rsidRPr="001545F3">
        <w:rPr>
          <w:rFonts w:ascii="Arial" w:hAnsi="Arial" w:cs="Times New Roman" w:hint="eastAsia"/>
          <w:b/>
          <w:bCs/>
          <w:sz w:val="24"/>
          <w:szCs w:val="20"/>
          <w:lang w:val="en-GB" w:eastAsia="ja-JP"/>
        </w:rPr>
        <w:t>R</w:t>
      </w:r>
      <w:r w:rsidRPr="001545F3">
        <w:rPr>
          <w:rFonts w:ascii="Arial" w:hAnsi="Arial" w:cs="Times New Roman"/>
          <w:b/>
          <w:bCs/>
          <w:sz w:val="24"/>
          <w:szCs w:val="20"/>
          <w:lang w:val="en-GB" w:eastAsia="ja-JP"/>
        </w:rPr>
        <w:t>4</w:t>
      </w:r>
      <w:r w:rsidRPr="001545F3">
        <w:rPr>
          <w:rFonts w:ascii="Arial" w:hAnsi="Arial" w:cs="Times New Roman" w:hint="eastAsia"/>
          <w:b/>
          <w:bCs/>
          <w:sz w:val="24"/>
          <w:szCs w:val="20"/>
          <w:lang w:val="en-GB" w:eastAsia="ja-JP"/>
        </w:rPr>
        <w:t>-</w:t>
      </w:r>
      <w:r w:rsidR="00F30058" w:rsidRPr="001545F3">
        <w:rPr>
          <w:rFonts w:ascii="Arial" w:hAnsi="Arial" w:cs="Times New Roman" w:hint="eastAsia"/>
          <w:b/>
          <w:bCs/>
          <w:sz w:val="24"/>
          <w:szCs w:val="20"/>
          <w:lang w:val="en-GB" w:eastAsia="zh-CN"/>
        </w:rPr>
        <w:t>20</w:t>
      </w:r>
      <w:r w:rsidR="001545F3" w:rsidRPr="001545F3">
        <w:rPr>
          <w:rFonts w:ascii="Arial" w:hAnsi="Arial" w:cs="Times New Roman" w:hint="eastAsia"/>
          <w:b/>
          <w:bCs/>
          <w:sz w:val="24"/>
          <w:szCs w:val="20"/>
          <w:lang w:val="en-GB" w:eastAsia="zh-CN"/>
        </w:rPr>
        <w:t>02046</w:t>
      </w:r>
    </w:p>
    <w:p w:rsidR="00841BCD" w:rsidRPr="00841BCD" w:rsidRDefault="004529EB"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eastAsia="zh-CN"/>
        </w:rPr>
        <w:t>Online</w:t>
      </w:r>
      <w:r w:rsidR="00BA6E48">
        <w:rPr>
          <w:rFonts w:ascii="Arial" w:hAnsi="Arial" w:cs="Times New Roman"/>
          <w:b/>
          <w:sz w:val="24"/>
          <w:szCs w:val="20"/>
          <w:lang w:val="en-GB"/>
        </w:rPr>
        <w:t xml:space="preserve">, </w:t>
      </w:r>
      <w:r>
        <w:rPr>
          <w:rFonts w:ascii="Arial" w:hAnsi="Arial" w:cs="Times New Roman"/>
          <w:b/>
          <w:sz w:val="24"/>
          <w:szCs w:val="20"/>
          <w:lang w:val="en-GB" w:eastAsia="zh-CN"/>
        </w:rPr>
        <w:t>February</w:t>
      </w:r>
      <w:r w:rsidR="00ED7600">
        <w:rPr>
          <w:rFonts w:ascii="Arial" w:hAnsi="Arial" w:cs="Times New Roman"/>
          <w:b/>
          <w:sz w:val="24"/>
          <w:szCs w:val="20"/>
          <w:lang w:val="en-GB"/>
        </w:rPr>
        <w:t xml:space="preserve"> </w:t>
      </w:r>
      <w:r w:rsidR="00F30058">
        <w:rPr>
          <w:rFonts w:ascii="Arial" w:hAnsi="Arial" w:cs="Times New Roman"/>
          <w:b/>
          <w:sz w:val="24"/>
          <w:szCs w:val="20"/>
          <w:lang w:val="en-GB"/>
        </w:rPr>
        <w:t>24</w:t>
      </w:r>
      <w:r w:rsidR="00ED7600" w:rsidRPr="00ED7600">
        <w:rPr>
          <w:rFonts w:ascii="Arial" w:hAnsi="Arial" w:cs="Times New Roman"/>
          <w:b/>
          <w:sz w:val="24"/>
          <w:szCs w:val="20"/>
          <w:vertAlign w:val="superscript"/>
          <w:lang w:val="en-GB"/>
        </w:rPr>
        <w:t>th</w:t>
      </w:r>
      <w:r w:rsidR="00ED7600">
        <w:rPr>
          <w:rFonts w:ascii="Arial" w:hAnsi="Arial" w:cs="Times New Roman"/>
          <w:b/>
          <w:sz w:val="24"/>
          <w:szCs w:val="20"/>
          <w:lang w:val="en-GB"/>
        </w:rPr>
        <w:t xml:space="preserve"> </w:t>
      </w:r>
      <w:r w:rsidR="00811C9D">
        <w:rPr>
          <w:rFonts w:ascii="Arial" w:hAnsi="Arial" w:cs="Times New Roman"/>
          <w:b/>
          <w:sz w:val="24"/>
          <w:szCs w:val="20"/>
          <w:lang w:val="en-GB"/>
        </w:rPr>
        <w:t xml:space="preserve">– </w:t>
      </w:r>
      <w:r w:rsidR="00F30058">
        <w:rPr>
          <w:rFonts w:ascii="Arial" w:hAnsi="Arial" w:cs="Times New Roman"/>
          <w:b/>
          <w:sz w:val="24"/>
          <w:szCs w:val="20"/>
          <w:lang w:val="en-GB"/>
        </w:rPr>
        <w:t>Mar</w:t>
      </w:r>
      <w:r>
        <w:rPr>
          <w:rFonts w:ascii="Arial" w:hAnsi="Arial" w:cs="Times New Roman"/>
          <w:b/>
          <w:sz w:val="24"/>
          <w:szCs w:val="20"/>
          <w:lang w:val="en-GB"/>
        </w:rPr>
        <w:t>ch</w:t>
      </w:r>
      <w:r w:rsidR="00F30058">
        <w:rPr>
          <w:rFonts w:ascii="Arial" w:hAnsi="Arial" w:cs="Times New Roman"/>
          <w:b/>
          <w:sz w:val="24"/>
          <w:szCs w:val="20"/>
          <w:lang w:val="en-GB"/>
        </w:rPr>
        <w:t xml:space="preserve"> 6</w:t>
      </w:r>
      <w:r w:rsidR="00001C9B" w:rsidRPr="00001C9B">
        <w:rPr>
          <w:rFonts w:ascii="Arial" w:hAnsi="Arial" w:cs="Times New Roman"/>
          <w:b/>
          <w:sz w:val="24"/>
          <w:szCs w:val="20"/>
          <w:vertAlign w:val="superscript"/>
          <w:lang w:val="en-GB"/>
        </w:rPr>
        <w:t>th</w:t>
      </w:r>
      <w:r w:rsidR="00CE5A94">
        <w:rPr>
          <w:rFonts w:ascii="Arial" w:hAnsi="Arial" w:cs="Times New Roman"/>
          <w:b/>
          <w:sz w:val="24"/>
          <w:szCs w:val="20"/>
          <w:lang w:val="en-GB"/>
        </w:rPr>
        <w:t xml:space="preserve">, </w:t>
      </w:r>
      <w:r w:rsidR="00841BCD" w:rsidRPr="00841BCD">
        <w:rPr>
          <w:rFonts w:ascii="Arial" w:hAnsi="Arial" w:cs="Times New Roman"/>
          <w:b/>
          <w:bCs/>
          <w:noProof/>
          <w:sz w:val="24"/>
          <w:szCs w:val="20"/>
          <w:lang w:eastAsia="zh-CN"/>
        </w:rPr>
        <w:t>20</w:t>
      </w:r>
      <w:r w:rsidR="00F30058">
        <w:rPr>
          <w:rFonts w:ascii="Arial" w:hAnsi="Arial" w:cs="Times New Roman"/>
          <w:b/>
          <w:bCs/>
          <w:noProof/>
          <w:sz w:val="24"/>
          <w:szCs w:val="20"/>
          <w:lang w:eastAsia="zh-CN"/>
        </w:rPr>
        <w:t>20</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30058">
        <w:rPr>
          <w:rFonts w:ascii="Arial" w:eastAsia="Calibri" w:hAnsi="Arial" w:cs="Arial"/>
          <w:b/>
          <w:bCs/>
          <w:sz w:val="24"/>
          <w:lang w:val="en-GB"/>
        </w:rPr>
        <w:t xml:space="preserve">Discussion on CGI reading </w:t>
      </w:r>
      <w:r w:rsidR="00B50B83">
        <w:rPr>
          <w:rFonts w:ascii="Arial" w:eastAsia="Calibri" w:hAnsi="Arial" w:cs="Arial"/>
          <w:b/>
          <w:bCs/>
          <w:sz w:val="24"/>
          <w:lang w:val="en-GB"/>
        </w:rPr>
        <w:t xml:space="preserve">requirements </w:t>
      </w:r>
      <w:r w:rsidR="00F30058">
        <w:rPr>
          <w:rFonts w:ascii="Arial" w:eastAsia="Calibri" w:hAnsi="Arial" w:cs="Arial"/>
          <w:b/>
          <w:bCs/>
          <w:sz w:val="24"/>
          <w:lang w:val="en-GB"/>
        </w:rPr>
        <w:t>with autonomous gap</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93713">
        <w:rPr>
          <w:rFonts w:ascii="Arial" w:eastAsia="MS Mincho" w:hAnsi="Arial" w:cs="Arial"/>
          <w:b/>
          <w:bCs/>
          <w:sz w:val="24"/>
          <w:szCs w:val="20"/>
          <w:lang w:val="en-GB"/>
        </w:rPr>
        <w:t>8.15.</w:t>
      </w:r>
      <w:r w:rsidR="0082602A">
        <w:rPr>
          <w:rFonts w:ascii="Arial" w:eastAsia="MS Mincho" w:hAnsi="Arial" w:cs="Arial"/>
          <w:b/>
          <w:bCs/>
          <w:sz w:val="24"/>
          <w:szCs w:val="20"/>
          <w:lang w:val="en-GB"/>
        </w:rPr>
        <w:t>1.3</w:t>
      </w:r>
    </w:p>
    <w:p w:rsidR="00841BCD" w:rsidRPr="00841BCD" w:rsidRDefault="00841BCD" w:rsidP="00841BCD">
      <w:pPr>
        <w:tabs>
          <w:tab w:val="left" w:pos="1985"/>
        </w:tabs>
        <w:rPr>
          <w:rFonts w:ascii="Arial" w:eastAsia="Calibri" w:hAnsi="Arial" w:cs="Arial"/>
          <w:b/>
          <w:bCs/>
          <w:sz w:val="24"/>
          <w:lang w:val="en-GB"/>
        </w:rPr>
      </w:pPr>
      <w:r w:rsidRPr="0014608B">
        <w:rPr>
          <w:rFonts w:ascii="Arial" w:eastAsia="Calibri" w:hAnsi="Arial" w:cs="Arial"/>
          <w:b/>
          <w:bCs/>
          <w:sz w:val="24"/>
          <w:lang w:val="en-GB"/>
        </w:rPr>
        <w:t>Document for:</w:t>
      </w:r>
      <w:r w:rsidRPr="0014608B">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hAnsi="Arial" w:cs="Times New Roman"/>
          <w:sz w:val="36"/>
          <w:szCs w:val="20"/>
          <w:lang w:val="en-GB"/>
        </w:rPr>
      </w:pPr>
      <w:r w:rsidRPr="00841BCD">
        <w:rPr>
          <w:rFonts w:ascii="Arial" w:hAnsi="Arial" w:cs="Times New Roman"/>
          <w:sz w:val="36"/>
          <w:szCs w:val="20"/>
          <w:lang w:val="en-GB"/>
        </w:rPr>
        <w:t>1</w:t>
      </w:r>
      <w:r w:rsidRPr="00841BCD">
        <w:rPr>
          <w:rFonts w:ascii="Arial" w:hAnsi="Arial" w:cs="Times New Roman"/>
          <w:sz w:val="36"/>
          <w:szCs w:val="20"/>
          <w:lang w:val="en-GB"/>
        </w:rPr>
        <w:tab/>
        <w:t>Intro</w:t>
      </w:r>
      <w:r w:rsidRPr="0008612A">
        <w:rPr>
          <w:rStyle w:val="RAN4H1Char"/>
        </w:rPr>
        <w:t>ductio</w:t>
      </w:r>
      <w:r w:rsidRPr="00841BCD">
        <w:rPr>
          <w:rFonts w:ascii="Arial" w:hAnsi="Arial" w:cs="Times New Roman"/>
          <w:sz w:val="36"/>
          <w:szCs w:val="20"/>
          <w:lang w:val="en-GB"/>
        </w:rPr>
        <w:t>n</w:t>
      </w:r>
    </w:p>
    <w:p w:rsidR="00030CBE" w:rsidRPr="003C1D26" w:rsidRDefault="00030CBE" w:rsidP="008E2CCA">
      <w:pPr>
        <w:spacing w:before="240" w:after="0"/>
      </w:pPr>
      <w:r>
        <w:rPr>
          <w:lang w:val="en-GB"/>
        </w:rPr>
        <w:t>In RAN4#93 meeting, the way forward for CG</w:t>
      </w:r>
      <w:r>
        <w:rPr>
          <w:lang w:val="en-GB" w:eastAsia="zh-CN"/>
        </w:rPr>
        <w:t xml:space="preserve">I reading requirements were agreed in [1]. </w:t>
      </w:r>
      <w:r w:rsidR="003C1D26">
        <w:rPr>
          <w:lang w:val="en-GB" w:eastAsia="zh-CN"/>
        </w:rPr>
        <w:t xml:space="preserve">Meanwhile, </w:t>
      </w:r>
      <w:r w:rsidR="003C1D26">
        <w:rPr>
          <w:lang w:val="en-GB"/>
        </w:rPr>
        <w:t>the simulation assumption for SIB1 decoding delay in CGI reading was approved in [2].</w:t>
      </w:r>
    </w:p>
    <w:p w:rsidR="002C2D19" w:rsidRPr="00030CBE" w:rsidRDefault="00030CBE" w:rsidP="00DA0475">
      <w:pPr>
        <w:rPr>
          <w:rFonts w:eastAsia="Calibri" w:cs="Times New Roman"/>
          <w:szCs w:val="20"/>
        </w:rPr>
      </w:pPr>
      <w:r>
        <w:t>In this contribution we will</w:t>
      </w:r>
      <w:r w:rsidR="008E2CCA">
        <w:t xml:space="preserve"> continue to</w:t>
      </w:r>
      <w:r>
        <w:t xml:space="preserve"> discuss</w:t>
      </w:r>
      <w:r w:rsidR="00852437">
        <w:t xml:space="preserve"> and provide our views</w:t>
      </w:r>
      <w:r w:rsidR="008E2CCA">
        <w:t xml:space="preserve"> </w:t>
      </w:r>
      <w:r w:rsidR="00852437">
        <w:t xml:space="preserve">on the </w:t>
      </w:r>
      <w:r w:rsidR="006919F7">
        <w:t>remaining open</w:t>
      </w:r>
      <w:r w:rsidR="00852437">
        <w:t xml:space="preserve"> issues in </w:t>
      </w:r>
      <w:r>
        <w:t>CGI reading requirements with autonomous gap for NR capable UE.</w:t>
      </w:r>
    </w:p>
    <w:p w:rsidR="003B659E" w:rsidRPr="00841BCD" w:rsidRDefault="003B659E" w:rsidP="0008612A">
      <w:pPr>
        <w:pStyle w:val="RAN4H1"/>
      </w:pPr>
      <w:r>
        <w:t>2</w:t>
      </w:r>
      <w:r w:rsidRPr="00841BCD">
        <w:tab/>
      </w:r>
      <w:r>
        <w:t>Discussion</w:t>
      </w:r>
    </w:p>
    <w:p w:rsidR="008826C1" w:rsidRPr="008826C1" w:rsidRDefault="00D351EA" w:rsidP="008826C1">
      <w:pPr>
        <w:pStyle w:val="Heading2"/>
        <w:rPr>
          <w:lang w:val="en-US"/>
        </w:rPr>
      </w:pPr>
      <w:r>
        <w:rPr>
          <w:lang w:val="en-US"/>
        </w:rPr>
        <w:t>2.1</w:t>
      </w:r>
      <w:r>
        <w:rPr>
          <w:lang w:val="en-US"/>
        </w:rPr>
        <w:tab/>
      </w:r>
      <w:r w:rsidR="004A4D8A">
        <w:rPr>
          <w:lang w:val="en-US"/>
        </w:rPr>
        <w:t>known / unknown cell</w:t>
      </w:r>
    </w:p>
    <w:p w:rsidR="00B3636C" w:rsidRDefault="00816C80" w:rsidP="003B659E">
      <w:pPr>
        <w:ind w:right="-22"/>
        <w:rPr>
          <w:rFonts w:cs="Times New Roman"/>
        </w:rPr>
      </w:pPr>
      <w:r>
        <w:rPr>
          <w:rFonts w:cs="Times New Roman"/>
        </w:rPr>
        <w:t>In</w:t>
      </w:r>
      <w:r w:rsidR="00944D47">
        <w:rPr>
          <w:rFonts w:cs="Times New Roman"/>
        </w:rPr>
        <w:t xml:space="preserve"> RAN4#93 meeting, we discussed CGI reading requirements with autonomous gap in known and unknown cell. It was agreed that </w:t>
      </w:r>
      <w:r w:rsidR="00B3636C">
        <w:rPr>
          <w:rFonts w:cs="Times New Roman"/>
        </w:rPr>
        <w:t>we will not define the requirements for unknown</w:t>
      </w:r>
      <w:r w:rsidR="00A76F56">
        <w:rPr>
          <w:rFonts w:cs="Times New Roman"/>
        </w:rPr>
        <w:t xml:space="preserve"> </w:t>
      </w:r>
      <w:r w:rsidR="00B73432">
        <w:rPr>
          <w:rFonts w:cs="Times New Roman"/>
        </w:rPr>
        <w:t>cell</w:t>
      </w:r>
      <w:r w:rsidR="00B3636C">
        <w:rPr>
          <w:rFonts w:cs="Times New Roman"/>
        </w:rPr>
        <w:t>, and how to consider a cell is known in FR1 was agreed. However, the cell known condition in FR2 need</w:t>
      </w:r>
      <w:r w:rsidR="00E33877">
        <w:rPr>
          <w:rFonts w:cs="Times New Roman" w:hint="eastAsia"/>
          <w:lang w:eastAsia="zh-CN"/>
        </w:rPr>
        <w:t>s</w:t>
      </w:r>
      <w:bookmarkStart w:id="3" w:name="_GoBack"/>
      <w:bookmarkEnd w:id="3"/>
      <w:r w:rsidR="00B3636C">
        <w:rPr>
          <w:rFonts w:cs="Times New Roman"/>
        </w:rPr>
        <w:t xml:space="preserve"> further discussion. </w:t>
      </w:r>
    </w:p>
    <w:p w:rsidR="00CC5A78" w:rsidRDefault="00CC5A78" w:rsidP="003B659E">
      <w:pPr>
        <w:ind w:right="-22"/>
        <w:rPr>
          <w:rFonts w:cs="Times New Roman"/>
        </w:rPr>
      </w:pPr>
      <w:r>
        <w:t>When UE receive</w:t>
      </w:r>
      <w:r w:rsidR="004712F1">
        <w:t>s</w:t>
      </w:r>
      <w:r>
        <w:t xml:space="preserve"> </w:t>
      </w:r>
      <w:proofErr w:type="spellStart"/>
      <w:r w:rsidR="004712F1" w:rsidRPr="004712F1">
        <w:rPr>
          <w:i/>
        </w:rPr>
        <w:t>reportCGI</w:t>
      </w:r>
      <w:proofErr w:type="spellEnd"/>
      <w:r w:rsidR="004712F1" w:rsidRPr="004712F1">
        <w:t>,</w:t>
      </w:r>
      <w:r w:rsidR="004712F1">
        <w:t xml:space="preserve"> the target cell should have successfully measured and reported</w:t>
      </w:r>
      <w:r w:rsidR="009D1D07">
        <w:t>, it means that</w:t>
      </w:r>
      <w:r w:rsidR="004712F1">
        <w:t xml:space="preserve"> </w:t>
      </w:r>
      <w:r>
        <w:t xml:space="preserve">the SSB(s) which triggered the </w:t>
      </w:r>
      <w:r w:rsidR="004712F1">
        <w:t xml:space="preserve">valid </w:t>
      </w:r>
      <w:r>
        <w:t xml:space="preserve">measurement report </w:t>
      </w:r>
      <w:r w:rsidR="004712F1">
        <w:t xml:space="preserve">for the target cell </w:t>
      </w:r>
      <w:r>
        <w:t>should remain detectable</w:t>
      </w:r>
      <w:r w:rsidR="009D1D07">
        <w:t xml:space="preserve"> when UE starts to handle CGI report</w:t>
      </w:r>
      <w:r>
        <w:t>.</w:t>
      </w:r>
      <w:r w:rsidR="009D1D07">
        <w:t xml:space="preserve"> </w:t>
      </w:r>
    </w:p>
    <w:p w:rsidR="006910E9" w:rsidRDefault="0095614B" w:rsidP="003B659E">
      <w:pPr>
        <w:ind w:right="-22"/>
        <w:rPr>
          <w:rFonts w:cs="Times New Roman"/>
        </w:rPr>
      </w:pPr>
      <w:r>
        <w:rPr>
          <w:rFonts w:cs="Times New Roman"/>
        </w:rPr>
        <w:t>It is similar i</w:t>
      </w:r>
      <w:r w:rsidR="00324A39">
        <w:rPr>
          <w:rFonts w:cs="Times New Roman"/>
        </w:rPr>
        <w:t>n NR handover</w:t>
      </w:r>
      <w:r>
        <w:rPr>
          <w:rFonts w:cs="Times New Roman"/>
        </w:rPr>
        <w:t>. In NR handover</w:t>
      </w:r>
      <w:r w:rsidR="00324A39">
        <w:rPr>
          <w:rFonts w:cs="Times New Roman"/>
        </w:rPr>
        <w:t xml:space="preserve"> requirements, a FR2 cell is known if it has been meeting the following conditions: </w:t>
      </w:r>
    </w:p>
    <w:tbl>
      <w:tblPr>
        <w:tblStyle w:val="TableGrid"/>
        <w:tblW w:w="0" w:type="auto"/>
        <w:tblLook w:val="04A0" w:firstRow="1" w:lastRow="0" w:firstColumn="1" w:lastColumn="0" w:noHBand="0" w:noVBand="1"/>
      </w:tblPr>
      <w:tblGrid>
        <w:gridCol w:w="9617"/>
      </w:tblGrid>
      <w:tr w:rsidR="0000250B" w:rsidTr="0000250B">
        <w:tc>
          <w:tcPr>
            <w:tcW w:w="9617" w:type="dxa"/>
          </w:tcPr>
          <w:p w:rsidR="0000250B" w:rsidRPr="0000250B" w:rsidRDefault="0000250B" w:rsidP="0000250B">
            <w:pPr>
              <w:overflowPunct w:val="0"/>
              <w:autoSpaceDE w:val="0"/>
              <w:autoSpaceDN w:val="0"/>
              <w:adjustRightInd w:val="0"/>
              <w:spacing w:after="180"/>
              <w:ind w:left="568" w:hanging="284"/>
              <w:textAlignment w:val="baseline"/>
              <w:rPr>
                <w:rFonts w:cs="Times New Roman"/>
                <w:i/>
                <w:szCs w:val="20"/>
                <w:lang w:val="en-GB" w:eastAsia="ko-KR"/>
              </w:rPr>
            </w:pPr>
            <w:r w:rsidRPr="0000250B">
              <w:rPr>
                <w:rFonts w:cs="Times New Roman"/>
                <w:i/>
                <w:szCs w:val="20"/>
                <w:lang w:val="en-GB" w:eastAsia="ko-KR"/>
              </w:rPr>
              <w:t>During the last 5 seconds before the reception of the handover command:</w:t>
            </w:r>
          </w:p>
          <w:p w:rsidR="0000250B" w:rsidRPr="0000250B" w:rsidRDefault="0000250B" w:rsidP="0000250B">
            <w:pPr>
              <w:overflowPunct w:val="0"/>
              <w:autoSpaceDE w:val="0"/>
              <w:autoSpaceDN w:val="0"/>
              <w:adjustRightInd w:val="0"/>
              <w:spacing w:after="180"/>
              <w:ind w:left="851" w:hanging="284"/>
              <w:textAlignment w:val="baseline"/>
              <w:rPr>
                <w:rFonts w:cs="Times New Roman"/>
                <w:i/>
                <w:szCs w:val="20"/>
                <w:lang w:val="en-GB" w:eastAsia="ko-KR"/>
              </w:rPr>
            </w:pPr>
            <w:r w:rsidRPr="0000250B">
              <w:rPr>
                <w:rFonts w:cs="Times New Roman"/>
                <w:i/>
                <w:szCs w:val="20"/>
                <w:lang w:val="en-GB" w:eastAsia="ko-KR"/>
              </w:rPr>
              <w:t>-</w:t>
            </w:r>
            <w:r w:rsidRPr="0000250B">
              <w:rPr>
                <w:rFonts w:cs="Times New Roman"/>
                <w:i/>
                <w:szCs w:val="20"/>
                <w:lang w:val="en-GB" w:eastAsia="ko-KR"/>
              </w:rPr>
              <w:tab/>
              <w:t>the UE has sent a valid measurement report for the target cell and</w:t>
            </w:r>
          </w:p>
          <w:p w:rsidR="0000250B" w:rsidRPr="0000250B" w:rsidRDefault="0000250B" w:rsidP="0000250B">
            <w:pPr>
              <w:overflowPunct w:val="0"/>
              <w:autoSpaceDE w:val="0"/>
              <w:autoSpaceDN w:val="0"/>
              <w:adjustRightInd w:val="0"/>
              <w:spacing w:after="180"/>
              <w:ind w:left="851" w:hanging="284"/>
              <w:textAlignment w:val="baseline"/>
              <w:rPr>
                <w:rFonts w:cs="Times New Roman"/>
                <w:i/>
                <w:szCs w:val="20"/>
                <w:lang w:val="en-GB" w:eastAsia="ko-KR"/>
              </w:rPr>
            </w:pPr>
            <w:r w:rsidRPr="0000250B">
              <w:rPr>
                <w:rFonts w:cs="Times New Roman"/>
                <w:i/>
                <w:szCs w:val="20"/>
                <w:lang w:val="en-GB" w:eastAsia="ko-KR"/>
              </w:rPr>
              <w:t>-</w:t>
            </w:r>
            <w:r w:rsidRPr="0000250B">
              <w:rPr>
                <w:rFonts w:cs="Times New Roman"/>
                <w:i/>
                <w:szCs w:val="20"/>
                <w:lang w:val="en-GB" w:eastAsia="ko-KR"/>
              </w:rPr>
              <w:tab/>
              <w:t xml:space="preserve">One of the SSBs measured from the NR target cell being </w:t>
            </w:r>
            <w:r w:rsidRPr="0000250B">
              <w:rPr>
                <w:rFonts w:cs="Times New Roman"/>
                <w:i/>
                <w:szCs w:val="20"/>
                <w:lang w:val="en-GB" w:eastAsia="zh-CN"/>
              </w:rPr>
              <w:t>configured</w:t>
            </w:r>
            <w:r w:rsidRPr="0000250B">
              <w:rPr>
                <w:rFonts w:cs="Times New Roman"/>
                <w:i/>
                <w:szCs w:val="20"/>
                <w:lang w:val="en-GB" w:eastAsia="ko-KR"/>
              </w:rPr>
              <w:t xml:space="preserve"> remains detectable according to the cell identification conditions specified in </w:t>
            </w:r>
            <w:r w:rsidRPr="0000250B">
              <w:rPr>
                <w:rFonts w:cs="Times New Roman"/>
                <w:i/>
                <w:szCs w:val="20"/>
                <w:lang w:eastAsia="ko-KR"/>
              </w:rPr>
              <w:t>clause</w:t>
            </w:r>
            <w:r w:rsidRPr="0000250B">
              <w:rPr>
                <w:rFonts w:cs="Times New Roman"/>
                <w:i/>
                <w:szCs w:val="20"/>
                <w:lang w:val="en-GB" w:eastAsia="ko-KR"/>
              </w:rPr>
              <w:t xml:space="preserve"> </w:t>
            </w:r>
            <w:r w:rsidRPr="0000250B">
              <w:rPr>
                <w:rFonts w:eastAsia="Malgun Gothic" w:cs="Times New Roman"/>
                <w:i/>
                <w:szCs w:val="20"/>
                <w:lang w:val="en-GB" w:eastAsia="zh-CN"/>
              </w:rPr>
              <w:t>9.3</w:t>
            </w:r>
            <w:r w:rsidRPr="0000250B">
              <w:rPr>
                <w:rFonts w:cs="Times New Roman"/>
                <w:i/>
                <w:szCs w:val="20"/>
                <w:lang w:val="en-GB" w:eastAsia="ko-KR"/>
              </w:rPr>
              <w:t xml:space="preserve"> of TS 38.133 [50],</w:t>
            </w:r>
          </w:p>
          <w:p w:rsidR="0000250B" w:rsidRPr="0000250B" w:rsidRDefault="0000250B" w:rsidP="0000250B">
            <w:pPr>
              <w:overflowPunct w:val="0"/>
              <w:autoSpaceDE w:val="0"/>
              <w:autoSpaceDN w:val="0"/>
              <w:adjustRightInd w:val="0"/>
              <w:spacing w:after="180"/>
              <w:ind w:left="568" w:hanging="284"/>
              <w:textAlignment w:val="baseline"/>
              <w:rPr>
                <w:rFonts w:cs="Times New Roman"/>
                <w:i/>
                <w:szCs w:val="20"/>
                <w:lang w:val="en-GB" w:eastAsia="ko-KR"/>
              </w:rPr>
            </w:pPr>
            <w:r w:rsidRPr="0000250B">
              <w:rPr>
                <w:rFonts w:cs="Times New Roman"/>
                <w:i/>
                <w:szCs w:val="20"/>
                <w:lang w:val="en-GB" w:eastAsia="ko-KR"/>
              </w:rPr>
              <w:t>-</w:t>
            </w:r>
            <w:r w:rsidRPr="0000250B">
              <w:rPr>
                <w:rFonts w:cs="Times New Roman"/>
                <w:i/>
                <w:szCs w:val="20"/>
                <w:lang w:val="en-GB" w:eastAsia="ko-KR"/>
              </w:rPr>
              <w:tab/>
              <w:t xml:space="preserve">One of the SSBs measured from the target cell also remains detectable during the handover delay according to the cell identification conditions specified in </w:t>
            </w:r>
            <w:r w:rsidRPr="0000250B">
              <w:rPr>
                <w:rFonts w:cs="Times New Roman"/>
                <w:i/>
                <w:szCs w:val="20"/>
                <w:lang w:eastAsia="ko-KR"/>
              </w:rPr>
              <w:t>clause</w:t>
            </w:r>
            <w:r w:rsidRPr="0000250B">
              <w:rPr>
                <w:rFonts w:cs="Times New Roman"/>
                <w:i/>
                <w:szCs w:val="20"/>
                <w:lang w:val="en-GB" w:eastAsia="ko-KR"/>
              </w:rPr>
              <w:t xml:space="preserve"> 9.3 of TS 38.133 [50].</w:t>
            </w:r>
          </w:p>
          <w:p w:rsidR="0000250B" w:rsidRDefault="0000250B" w:rsidP="0000250B">
            <w:pPr>
              <w:overflowPunct w:val="0"/>
              <w:autoSpaceDE w:val="0"/>
              <w:autoSpaceDN w:val="0"/>
              <w:adjustRightInd w:val="0"/>
              <w:spacing w:after="180"/>
              <w:textAlignment w:val="baseline"/>
              <w:rPr>
                <w:rFonts w:cs="Times New Roman"/>
              </w:rPr>
            </w:pPr>
            <w:r w:rsidRPr="0000250B">
              <w:rPr>
                <w:rFonts w:cs="Times New Roman"/>
                <w:i/>
                <w:szCs w:val="20"/>
                <w:lang w:val="en-GB" w:eastAsia="ko-KR"/>
              </w:rPr>
              <w:t>otherwise it is unknown.</w:t>
            </w:r>
          </w:p>
        </w:tc>
      </w:tr>
    </w:tbl>
    <w:p w:rsidR="00671395" w:rsidRDefault="00324A39" w:rsidP="003B659E">
      <w:pPr>
        <w:ind w:right="-22"/>
        <w:rPr>
          <w:rFonts w:cs="Times New Roman"/>
        </w:rPr>
      </w:pPr>
      <w:bookmarkStart w:id="4" w:name="_Hlk32590685"/>
      <w:r>
        <w:rPr>
          <w:rFonts w:cs="Times New Roman"/>
        </w:rPr>
        <w:t xml:space="preserve">From our point of view, the </w:t>
      </w:r>
      <w:r w:rsidR="0095614B">
        <w:rPr>
          <w:rFonts w:cs="Times New Roman"/>
        </w:rPr>
        <w:t>FR2 cell known</w:t>
      </w:r>
      <w:r>
        <w:rPr>
          <w:rFonts w:cs="Times New Roman"/>
        </w:rPr>
        <w:t xml:space="preserve"> condition</w:t>
      </w:r>
      <w:r w:rsidR="0095614B">
        <w:rPr>
          <w:rFonts w:cs="Times New Roman"/>
        </w:rPr>
        <w:t xml:space="preserve"> in NR handover requirements</w:t>
      </w:r>
      <w:r>
        <w:rPr>
          <w:rFonts w:cs="Times New Roman"/>
        </w:rPr>
        <w:t xml:space="preserve"> can be used </w:t>
      </w:r>
      <w:r w:rsidR="00AA6FE7">
        <w:rPr>
          <w:rFonts w:cs="Times New Roman"/>
        </w:rPr>
        <w:t>for CGI reading of NR FR2 target cell</w:t>
      </w:r>
      <w:r>
        <w:rPr>
          <w:rFonts w:cs="Times New Roman"/>
        </w:rPr>
        <w:t>.</w:t>
      </w:r>
    </w:p>
    <w:bookmarkEnd w:id="4"/>
    <w:p w:rsidR="006910E9" w:rsidRDefault="006910E9" w:rsidP="006910E9">
      <w:pPr>
        <w:pStyle w:val="RAN4proposal"/>
      </w:pPr>
      <w:r>
        <w:t>Reuse known cell condition for NR FR2 handover for CGI reading with autonomous gap.</w:t>
      </w:r>
    </w:p>
    <w:p w:rsidR="002307CE" w:rsidRPr="002307CE" w:rsidRDefault="002307CE" w:rsidP="002307CE">
      <w:pPr>
        <w:pStyle w:val="RAN4proposal"/>
        <w:numPr>
          <w:ilvl w:val="0"/>
          <w:numId w:val="0"/>
        </w:numPr>
        <w:ind w:right="-22"/>
        <w:rPr>
          <w:rFonts w:cs="Times New Roman"/>
        </w:rPr>
      </w:pPr>
    </w:p>
    <w:p w:rsidR="004A4D8A" w:rsidRDefault="004A4D8A" w:rsidP="004A4D8A">
      <w:pPr>
        <w:pStyle w:val="RAN4H2"/>
      </w:pPr>
      <w:r>
        <w:t>2.</w:t>
      </w:r>
      <w:r w:rsidR="006B4F80">
        <w:t>2</w:t>
      </w:r>
      <w:r>
        <w:tab/>
        <w:t>SIB1 reading delay</w:t>
      </w:r>
    </w:p>
    <w:p w:rsidR="004A4D8A" w:rsidRDefault="004A4D8A" w:rsidP="004A4D8A">
      <w:r>
        <w:t>Based on simulation assumption</w:t>
      </w:r>
      <w:r w:rsidR="00CA6A6D">
        <w:t xml:space="preserve"> defined in [2]</w:t>
      </w:r>
      <w:r>
        <w:t xml:space="preserve">, </w:t>
      </w:r>
      <w:r w:rsidR="0044185F" w:rsidRPr="0044185F">
        <w:t xml:space="preserve">the results of our simulation campaign </w:t>
      </w:r>
      <w:r w:rsidR="00DF5011">
        <w:t xml:space="preserve">in FR1 </w:t>
      </w:r>
      <w:r w:rsidR="0044185F" w:rsidRPr="0044185F">
        <w:t>are illustrated in Figure 1 below.</w:t>
      </w:r>
    </w:p>
    <w:p w:rsidR="00CA6A6D" w:rsidRDefault="00CA6A6D" w:rsidP="00CA6A6D">
      <w:pPr>
        <w:keepNext/>
        <w:jc w:val="center"/>
      </w:pPr>
    </w:p>
    <w:p w:rsidR="000E3548" w:rsidRDefault="008335B7" w:rsidP="00CA6A6D">
      <w:pPr>
        <w:pStyle w:val="Caption"/>
      </w:pPr>
      <w:r>
        <w:rPr>
          <w:iCs w:val="0"/>
          <w:noProof/>
        </w:rPr>
        <w:drawing>
          <wp:anchor distT="0" distB="0" distL="114300" distR="114300" simplePos="0" relativeHeight="251659264" behindDoc="0" locked="0" layoutInCell="1" allowOverlap="1" wp14:anchorId="1DBBA49F" wp14:editId="42A73A2F">
            <wp:simplePos x="0" y="0"/>
            <wp:positionH relativeFrom="margin">
              <wp:posOffset>0</wp:posOffset>
            </wp:positionH>
            <wp:positionV relativeFrom="paragraph">
              <wp:posOffset>260350</wp:posOffset>
            </wp:positionV>
            <wp:extent cx="5362575" cy="2731135"/>
            <wp:effectExtent l="0" t="0" r="9525" b="0"/>
            <wp:wrapTopAndBottom/>
            <wp:docPr id="1" name="Picture 1" descr="C:\Users\portelal\Documents\000-NR_unlic-CORE\3GPP RAN4 94 Athens\nr4GHz_pdsch_ofdma_est_MCS4;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ortelal\Documents\000-NR_unlic-CORE\3GPP RAN4 94 Athens\nr4GHz_pdsch_ofdma_est_MCS4;new.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62575" cy="2731135"/>
                    </a:xfrm>
                    <a:prstGeom prst="rect">
                      <a:avLst/>
                    </a:prstGeom>
                    <a:noFill/>
                    <a:ln>
                      <a:noFill/>
                    </a:ln>
                  </pic:spPr>
                </pic:pic>
              </a:graphicData>
            </a:graphic>
          </wp:anchor>
        </w:drawing>
      </w:r>
    </w:p>
    <w:p w:rsidR="00CA6A6D" w:rsidRDefault="00CA6A6D" w:rsidP="00CA6A6D">
      <w:pPr>
        <w:pStyle w:val="Caption"/>
      </w:pPr>
      <w:r>
        <w:t xml:space="preserve">Figure </w:t>
      </w:r>
      <w:fldSimple w:instr=" SEQ Figure \* ARABIC ">
        <w:r>
          <w:rPr>
            <w:noProof/>
          </w:rPr>
          <w:t>1</w:t>
        </w:r>
      </w:fldSimple>
      <w:r>
        <w:t xml:space="preserve">: </w:t>
      </w:r>
      <w:r w:rsidRPr="00720BB6">
        <w:t>PDSCH simulation results for SIB1 decoding</w:t>
      </w:r>
    </w:p>
    <w:p w:rsidR="00CA6A6D" w:rsidRDefault="00EA5ADE" w:rsidP="004A4D8A">
      <w:r w:rsidRPr="00EA5ADE">
        <w:t>For the SIB acquisition time, the simulation results show that the agreed SIB1 acquisition success rate is obtained assuming soft combining of 4 repetitions</w:t>
      </w:r>
      <w:r w:rsidR="00D860E7">
        <w:t>. Then, the SIB1 acquisition time should be 4</w:t>
      </w:r>
      <w:r w:rsidR="00001DA6">
        <w:t xml:space="preserve"> </w:t>
      </w:r>
      <w:r w:rsidR="00D860E7">
        <w:t>*</w:t>
      </w:r>
      <w:r w:rsidR="00001DA6">
        <w:t xml:space="preserve"> </w:t>
      </w:r>
      <w:r w:rsidR="00D860E7">
        <w:t>SMTC</w:t>
      </w:r>
      <w:r w:rsidR="00001DA6">
        <w:t xml:space="preserve"> period</w:t>
      </w:r>
      <w:r w:rsidR="00D860E7">
        <w:t xml:space="preserve">. </w:t>
      </w:r>
      <w:r w:rsidR="00EC1455">
        <w:t>As assuming beam sweeping is not needed for SIB1 decoding in CGI reading, SIB1 decoding delay in FR2 should be same</w:t>
      </w:r>
      <w:r w:rsidR="00C2692B">
        <w:t xml:space="preserve"> as in FR1</w:t>
      </w:r>
      <w:r w:rsidR="00EC1455">
        <w:t>.</w:t>
      </w:r>
    </w:p>
    <w:p w:rsidR="00B94354" w:rsidRPr="00D34213" w:rsidRDefault="00D860E7" w:rsidP="00B94354">
      <w:pPr>
        <w:pStyle w:val="RAN4proposal"/>
      </w:pPr>
      <w:bookmarkStart w:id="5" w:name="_Hlk32620416"/>
      <w:r w:rsidRPr="00D34213">
        <w:rPr>
          <w:rFonts w:hint="eastAsia"/>
          <w:lang w:eastAsia="zh-CN"/>
        </w:rPr>
        <w:t>S</w:t>
      </w:r>
      <w:r w:rsidRPr="00D34213">
        <w:rPr>
          <w:lang w:eastAsia="zh-CN"/>
        </w:rPr>
        <w:t>IB1 decoding delay should be 4</w:t>
      </w:r>
      <w:r w:rsidR="00001DA6" w:rsidRPr="00D34213">
        <w:rPr>
          <w:lang w:eastAsia="zh-CN"/>
        </w:rPr>
        <w:t xml:space="preserve"> </w:t>
      </w:r>
      <w:r w:rsidRPr="00D34213">
        <w:rPr>
          <w:lang w:eastAsia="zh-CN"/>
        </w:rPr>
        <w:t>*</w:t>
      </w:r>
      <w:r w:rsidR="00001DA6" w:rsidRPr="00D34213">
        <w:rPr>
          <w:lang w:eastAsia="zh-CN"/>
        </w:rPr>
        <w:t xml:space="preserve"> </w:t>
      </w:r>
      <w:r w:rsidRPr="00D34213">
        <w:rPr>
          <w:lang w:eastAsia="zh-CN"/>
        </w:rPr>
        <w:t>SMTC</w:t>
      </w:r>
      <w:r w:rsidR="00001DA6" w:rsidRPr="00D34213">
        <w:rPr>
          <w:lang w:eastAsia="zh-CN"/>
        </w:rPr>
        <w:t xml:space="preserve"> period</w:t>
      </w:r>
    </w:p>
    <w:bookmarkEnd w:id="5"/>
    <w:p w:rsidR="0044185F" w:rsidRPr="004A4D8A" w:rsidRDefault="0044185F" w:rsidP="004A4D8A"/>
    <w:p w:rsidR="004A4D8A" w:rsidRDefault="004A4D8A" w:rsidP="004A4D8A">
      <w:pPr>
        <w:pStyle w:val="RAN4H2"/>
      </w:pPr>
      <w:r>
        <w:t>2.</w:t>
      </w:r>
      <w:r w:rsidR="006B4F80">
        <w:t>3</w:t>
      </w:r>
      <w:r>
        <w:tab/>
        <w:t>interruption requirements</w:t>
      </w:r>
    </w:p>
    <w:p w:rsidR="001E1876" w:rsidRDefault="004D7DBB" w:rsidP="001E1876">
      <w:r>
        <w:t xml:space="preserve">In the past meetings, we had discussed the interruption requirements for CGI reading and got some progress, the interruption requirements for CGI reading of LTE cell have been agreed, the interruption requirements for CGI reading of NR cell need further discussion.  </w:t>
      </w:r>
      <w:r w:rsidR="008273DB">
        <w:t xml:space="preserve">How to capture the requirements in specification is also need thinking. </w:t>
      </w:r>
    </w:p>
    <w:p w:rsidR="002E06D8" w:rsidRPr="00D34213" w:rsidRDefault="00BF4E89" w:rsidP="00D34213">
      <w:pPr>
        <w:pStyle w:val="Heading3"/>
        <w:rPr>
          <w:rFonts w:ascii="Arial" w:hAnsi="Arial" w:cs="Arial"/>
          <w:color w:val="000000" w:themeColor="text1"/>
        </w:rPr>
      </w:pPr>
      <w:r w:rsidRPr="00D34213">
        <w:rPr>
          <w:rFonts w:ascii="Arial" w:hAnsi="Arial" w:cs="Arial"/>
          <w:color w:val="000000" w:themeColor="text1"/>
        </w:rPr>
        <w:t>2.3.1</w:t>
      </w:r>
      <w:r w:rsidRPr="00D34213">
        <w:rPr>
          <w:rFonts w:ascii="Arial" w:hAnsi="Arial" w:cs="Arial"/>
          <w:color w:val="000000" w:themeColor="text1"/>
        </w:rPr>
        <w:tab/>
      </w:r>
      <w:r w:rsidR="00703618" w:rsidRPr="00D34213">
        <w:rPr>
          <w:rFonts w:ascii="Arial" w:hAnsi="Arial" w:cs="Arial"/>
          <w:color w:val="000000" w:themeColor="text1"/>
        </w:rPr>
        <w:t xml:space="preserve">Interruption requirements for CGI reading of </w:t>
      </w:r>
      <w:r w:rsidR="0027099A" w:rsidRPr="00D34213">
        <w:rPr>
          <w:rFonts w:ascii="Arial" w:hAnsi="Arial" w:cs="Arial"/>
          <w:color w:val="000000" w:themeColor="text1"/>
        </w:rPr>
        <w:t>LTE</w:t>
      </w:r>
      <w:r w:rsidR="00703618" w:rsidRPr="00D34213">
        <w:rPr>
          <w:rFonts w:ascii="Arial" w:hAnsi="Arial" w:cs="Arial"/>
          <w:color w:val="000000" w:themeColor="text1"/>
        </w:rPr>
        <w:t xml:space="preserve"> cell</w:t>
      </w:r>
    </w:p>
    <w:p w:rsidR="002E06D8" w:rsidRDefault="002E06D8" w:rsidP="002E06D8">
      <w:r>
        <w:t xml:space="preserve">In RAN4#92bis meeting, we have agreed that the interruption requirements on LTE serving cell or NR serving cell during CGI reading of LTE cell as below: </w:t>
      </w:r>
    </w:p>
    <w:tbl>
      <w:tblPr>
        <w:tblStyle w:val="TableGrid"/>
        <w:tblW w:w="0" w:type="auto"/>
        <w:tblLook w:val="04A0" w:firstRow="1" w:lastRow="0" w:firstColumn="1" w:lastColumn="0" w:noHBand="0" w:noVBand="1"/>
      </w:tblPr>
      <w:tblGrid>
        <w:gridCol w:w="9617"/>
      </w:tblGrid>
      <w:tr w:rsidR="002E06D8" w:rsidTr="002E06D8">
        <w:tc>
          <w:tcPr>
            <w:tcW w:w="9617" w:type="dxa"/>
          </w:tcPr>
          <w:p w:rsidR="002E06D8" w:rsidRPr="002E06D8" w:rsidRDefault="002E06D8" w:rsidP="002E06D8">
            <w:pPr>
              <w:numPr>
                <w:ilvl w:val="0"/>
                <w:numId w:val="26"/>
              </w:numPr>
              <w:rPr>
                <w:i/>
                <w:sz w:val="18"/>
              </w:rPr>
            </w:pPr>
            <w:r w:rsidRPr="002E06D8">
              <w:rPr>
                <w:i/>
                <w:sz w:val="18"/>
              </w:rPr>
              <w:t>CGI reading of an LTE cell with autonomous gaps</w:t>
            </w:r>
          </w:p>
          <w:p w:rsidR="002E06D8" w:rsidRPr="002E06D8" w:rsidRDefault="002E06D8" w:rsidP="002E06D8">
            <w:pPr>
              <w:numPr>
                <w:ilvl w:val="1"/>
                <w:numId w:val="26"/>
              </w:numPr>
              <w:rPr>
                <w:i/>
                <w:sz w:val="18"/>
              </w:rPr>
            </w:pPr>
            <w:r w:rsidRPr="002E06D8">
              <w:rPr>
                <w:i/>
                <w:sz w:val="18"/>
              </w:rPr>
              <w:t>Time period to identify CGI of an LTE cell is 150ms.</w:t>
            </w:r>
          </w:p>
          <w:p w:rsidR="002E06D8" w:rsidRPr="002E06D8" w:rsidRDefault="002E06D8" w:rsidP="002E06D8">
            <w:pPr>
              <w:numPr>
                <w:ilvl w:val="1"/>
                <w:numId w:val="26"/>
              </w:numPr>
              <w:rPr>
                <w:i/>
                <w:sz w:val="18"/>
              </w:rPr>
            </w:pPr>
            <w:r w:rsidRPr="002E06D8">
              <w:rPr>
                <w:i/>
                <w:sz w:val="18"/>
              </w:rPr>
              <w:t xml:space="preserve">Interruptions on NR serving cells during CGI reading of LTE cell: </w:t>
            </w:r>
          </w:p>
          <w:p w:rsidR="002E06D8" w:rsidRPr="002E06D8" w:rsidRDefault="002E06D8" w:rsidP="002E06D8">
            <w:pPr>
              <w:numPr>
                <w:ilvl w:val="2"/>
                <w:numId w:val="26"/>
              </w:numPr>
              <w:rPr>
                <w:i/>
                <w:sz w:val="18"/>
              </w:rPr>
            </w:pPr>
            <w:r w:rsidRPr="002E06D8">
              <w:rPr>
                <w:i/>
                <w:sz w:val="18"/>
              </w:rPr>
              <w:t>In CGI reading for LTE cell with autonomous gap, it could follow the same requirement in RSTD.</w:t>
            </w:r>
          </w:p>
          <w:p w:rsidR="002E06D8" w:rsidRPr="002E06D8" w:rsidRDefault="002E06D8" w:rsidP="002E06D8">
            <w:pPr>
              <w:numPr>
                <w:ilvl w:val="3"/>
                <w:numId w:val="26"/>
              </w:numPr>
              <w:rPr>
                <w:i/>
                <w:sz w:val="18"/>
              </w:rPr>
            </w:pPr>
            <w:r w:rsidRPr="002E06D8">
              <w:rPr>
                <w:i/>
                <w:sz w:val="18"/>
              </w:rPr>
              <w:t>Other options can be considered if identified to be beneficial.</w:t>
            </w:r>
          </w:p>
          <w:p w:rsidR="002E06D8" w:rsidRPr="002E06D8" w:rsidRDefault="002E06D8" w:rsidP="002E06D8">
            <w:pPr>
              <w:numPr>
                <w:ilvl w:val="1"/>
                <w:numId w:val="26"/>
              </w:numPr>
              <w:rPr>
                <w:i/>
                <w:sz w:val="18"/>
              </w:rPr>
            </w:pPr>
            <w:r w:rsidRPr="002E06D8">
              <w:rPr>
                <w:i/>
                <w:sz w:val="18"/>
              </w:rPr>
              <w:t>Interruptions on LTE serving cells during CGI reading of LTE cell in EN-DC or NE-DC</w:t>
            </w:r>
          </w:p>
          <w:p w:rsidR="002E06D8" w:rsidRPr="002E06D8" w:rsidRDefault="002E06D8" w:rsidP="002E06D8">
            <w:pPr>
              <w:numPr>
                <w:ilvl w:val="2"/>
                <w:numId w:val="26"/>
              </w:numPr>
              <w:rPr>
                <w:i/>
                <w:sz w:val="18"/>
              </w:rPr>
            </w:pPr>
            <w:r w:rsidRPr="002E06D8">
              <w:rPr>
                <w:i/>
                <w:sz w:val="18"/>
              </w:rPr>
              <w:t>For NR capable UE in EN-DC or NE-DC operation, legacy interruption requirements for LTE UE can be reused for interruptions on LTE serving cells for CGI reading of LTE neighbor cell</w:t>
            </w:r>
          </w:p>
          <w:p w:rsidR="002E06D8" w:rsidRDefault="002E06D8" w:rsidP="002E06D8"/>
        </w:tc>
      </w:tr>
    </w:tbl>
    <w:p w:rsidR="002E06D8" w:rsidRDefault="002E06D8" w:rsidP="002E06D8"/>
    <w:p w:rsidR="002E06D8" w:rsidRDefault="002E06D8" w:rsidP="002E06D8">
      <w:r>
        <w:t xml:space="preserve">In RAN4#93 meeting, we discussed how to capture the interruption requirements in specification. The potential agreement is to </w:t>
      </w:r>
      <w:r w:rsidR="0027099A">
        <w:t xml:space="preserve">separate the delay requirements and interruption requirements in different section in 38.133 and 36.133. </w:t>
      </w:r>
    </w:p>
    <w:p w:rsidR="002E06D8" w:rsidRDefault="0027099A" w:rsidP="0027099A">
      <w:r>
        <w:t xml:space="preserve">We think this approach is a good way to make the specification </w:t>
      </w:r>
      <w:r w:rsidR="00CA6472">
        <w:t xml:space="preserve">more readable and </w:t>
      </w:r>
      <w:r w:rsidR="00CA6472">
        <w:rPr>
          <w:lang w:eastAsia="zh-CN"/>
        </w:rPr>
        <w:t>clearer</w:t>
      </w:r>
      <w:r>
        <w:rPr>
          <w:lang w:eastAsia="zh-CN"/>
        </w:rPr>
        <w:t>. We can specify the requirements</w:t>
      </w:r>
      <w:r w:rsidR="002E06D8">
        <w:t xml:space="preserve"> in the new </w:t>
      </w:r>
      <w:r w:rsidR="00CA6472">
        <w:t>section and</w:t>
      </w:r>
      <w:r w:rsidR="002E06D8">
        <w:t xml:space="preserve"> </w:t>
      </w:r>
      <w:r>
        <w:t>provide the reference</w:t>
      </w:r>
      <w:r w:rsidR="002E06D8">
        <w:t xml:space="preserve"> to the existing requirements which we have agreed in </w:t>
      </w:r>
      <w:r>
        <w:t>RAN4#</w:t>
      </w:r>
      <w:r>
        <w:rPr>
          <w:lang w:eastAsia="zh-CN"/>
        </w:rPr>
        <w:t>9</w:t>
      </w:r>
      <w:r>
        <w:rPr>
          <w:rFonts w:hint="eastAsia"/>
          <w:lang w:eastAsia="zh-CN"/>
        </w:rPr>
        <w:t>2bis</w:t>
      </w:r>
      <w:r>
        <w:t xml:space="preserve"> meeting.</w:t>
      </w:r>
    </w:p>
    <w:p w:rsidR="002E06D8" w:rsidRPr="00BC41F6" w:rsidRDefault="002E06D8" w:rsidP="002E06D8">
      <w:pPr>
        <w:pStyle w:val="RAN4proposal"/>
      </w:pPr>
      <w:r>
        <w:t>Separated</w:t>
      </w:r>
      <w:r w:rsidR="0027099A">
        <w:t xml:space="preserve"> delay requirements and</w:t>
      </w:r>
      <w:r>
        <w:t xml:space="preserve"> interruption requirements in different section </w:t>
      </w:r>
      <w:r w:rsidR="0027099A">
        <w:t xml:space="preserve">for CGI reading of LTE cell </w:t>
      </w:r>
      <w:r>
        <w:t>is needed in 38.133 and 36.133</w:t>
      </w:r>
    </w:p>
    <w:p w:rsidR="0027099A" w:rsidRPr="00D34213" w:rsidRDefault="00BF4E89" w:rsidP="00D34213">
      <w:pPr>
        <w:pStyle w:val="Heading3"/>
        <w:rPr>
          <w:rFonts w:ascii="Arial" w:hAnsi="Arial" w:cs="Arial"/>
          <w:color w:val="000000" w:themeColor="text1"/>
        </w:rPr>
      </w:pPr>
      <w:r w:rsidRPr="00D34213">
        <w:rPr>
          <w:rFonts w:ascii="Arial" w:hAnsi="Arial" w:cs="Arial"/>
          <w:color w:val="000000" w:themeColor="text1"/>
        </w:rPr>
        <w:lastRenderedPageBreak/>
        <w:t>2.3.2</w:t>
      </w:r>
      <w:r w:rsidRPr="00D34213">
        <w:rPr>
          <w:rFonts w:ascii="Arial" w:hAnsi="Arial" w:cs="Arial"/>
          <w:color w:val="000000" w:themeColor="text1"/>
        </w:rPr>
        <w:tab/>
      </w:r>
      <w:r w:rsidR="0027099A" w:rsidRPr="00D34213">
        <w:rPr>
          <w:rFonts w:ascii="Arial" w:hAnsi="Arial" w:cs="Arial"/>
          <w:color w:val="000000" w:themeColor="text1"/>
        </w:rPr>
        <w:t>Interruption requirements for CGI reading of NR cell</w:t>
      </w:r>
    </w:p>
    <w:p w:rsidR="008273DB" w:rsidRPr="001E1876" w:rsidRDefault="008273DB" w:rsidP="008273DB">
      <w:r>
        <w:rPr>
          <w:rFonts w:hint="eastAsia"/>
          <w:lang w:eastAsia="zh-CN"/>
        </w:rPr>
        <w:t>T</w:t>
      </w:r>
      <w:r>
        <w:t>he interruptions will occur during MIB decoding and SIB1 decoding when CGI reading of NR cell. In last meeting, we discussed the interruption during MIB decoding and SIB1 decoding</w:t>
      </w:r>
      <w:r w:rsidR="007328E3">
        <w:t xml:space="preserve"> and how to define the interruption requirements. </w:t>
      </w:r>
      <w:r w:rsidR="00CC03CB">
        <w:t>The summary in the way forward [1] are as below:</w:t>
      </w:r>
    </w:p>
    <w:tbl>
      <w:tblPr>
        <w:tblStyle w:val="TableGrid"/>
        <w:tblW w:w="0" w:type="auto"/>
        <w:tblLook w:val="04A0" w:firstRow="1" w:lastRow="0" w:firstColumn="1" w:lastColumn="0" w:noHBand="0" w:noVBand="1"/>
      </w:tblPr>
      <w:tblGrid>
        <w:gridCol w:w="9617"/>
      </w:tblGrid>
      <w:tr w:rsidR="008273DB" w:rsidTr="00B9669B">
        <w:tc>
          <w:tcPr>
            <w:tcW w:w="9617" w:type="dxa"/>
          </w:tcPr>
          <w:p w:rsidR="00BC41F6" w:rsidRPr="00BC41F6" w:rsidRDefault="00BC41F6" w:rsidP="00B9669B">
            <w:pPr>
              <w:numPr>
                <w:ilvl w:val="0"/>
                <w:numId w:val="21"/>
              </w:numPr>
              <w:rPr>
                <w:i/>
                <w:sz w:val="18"/>
              </w:rPr>
            </w:pPr>
            <w:r w:rsidRPr="00BC41F6">
              <w:rPr>
                <w:i/>
                <w:sz w:val="18"/>
              </w:rPr>
              <w:t>Interruptions for each autonomous gap during MIB decoding</w:t>
            </w:r>
          </w:p>
          <w:p w:rsidR="00BC41F6" w:rsidRPr="00BC41F6" w:rsidRDefault="00BC41F6" w:rsidP="00B9669B">
            <w:pPr>
              <w:numPr>
                <w:ilvl w:val="1"/>
                <w:numId w:val="21"/>
              </w:numPr>
              <w:rPr>
                <w:i/>
                <w:sz w:val="18"/>
              </w:rPr>
            </w:pPr>
            <w:r w:rsidRPr="00BC41F6">
              <w:rPr>
                <w:i/>
                <w:sz w:val="18"/>
              </w:rPr>
              <w:t>Option 1: SMTC duration + 2*RF tuning time + 1 slot (victim cell SCS)</w:t>
            </w:r>
          </w:p>
          <w:p w:rsidR="00BC41F6" w:rsidRPr="00BC41F6" w:rsidRDefault="00BC41F6" w:rsidP="00B9669B">
            <w:pPr>
              <w:numPr>
                <w:ilvl w:val="1"/>
                <w:numId w:val="21"/>
              </w:numPr>
              <w:rPr>
                <w:i/>
                <w:sz w:val="18"/>
              </w:rPr>
            </w:pPr>
            <w:r w:rsidRPr="00BC41F6">
              <w:rPr>
                <w:i/>
                <w:sz w:val="18"/>
              </w:rPr>
              <w:t>Option 2: 4 symbols (target cell SCS) + 2*RF tuning time + 1 slot (victim cell SCS)</w:t>
            </w:r>
          </w:p>
          <w:p w:rsidR="00BC41F6" w:rsidRPr="00BC41F6" w:rsidRDefault="00BC41F6" w:rsidP="00B9669B">
            <w:pPr>
              <w:numPr>
                <w:ilvl w:val="0"/>
                <w:numId w:val="21"/>
              </w:numPr>
              <w:rPr>
                <w:i/>
                <w:sz w:val="18"/>
              </w:rPr>
            </w:pPr>
            <w:r w:rsidRPr="00BC41F6">
              <w:rPr>
                <w:i/>
                <w:sz w:val="18"/>
              </w:rPr>
              <w:t>Interruptions for each autonomous gap during SIB1 decoding</w:t>
            </w:r>
          </w:p>
          <w:p w:rsidR="00BC41F6" w:rsidRPr="00BC41F6" w:rsidRDefault="00BC41F6" w:rsidP="00B9669B">
            <w:pPr>
              <w:numPr>
                <w:ilvl w:val="1"/>
                <w:numId w:val="21"/>
              </w:numPr>
              <w:rPr>
                <w:i/>
                <w:sz w:val="18"/>
              </w:rPr>
            </w:pPr>
            <w:r w:rsidRPr="00BC41F6">
              <w:rPr>
                <w:i/>
                <w:sz w:val="18"/>
              </w:rPr>
              <w:t>Option 1:</w:t>
            </w:r>
          </w:p>
          <w:p w:rsidR="00BC41F6" w:rsidRPr="00BC41F6" w:rsidRDefault="00BC41F6" w:rsidP="00B9669B">
            <w:pPr>
              <w:numPr>
                <w:ilvl w:val="2"/>
                <w:numId w:val="21"/>
              </w:numPr>
              <w:rPr>
                <w:i/>
                <w:sz w:val="18"/>
              </w:rPr>
            </w:pPr>
            <w:r w:rsidRPr="00BC41F6">
              <w:rPr>
                <w:i/>
                <w:sz w:val="18"/>
              </w:rPr>
              <w:t>2*RF tuning time + 2 slots (target cell SCS) + 1 slot (victim cell SCS) for multiplexing pattern 1</w:t>
            </w:r>
          </w:p>
          <w:p w:rsidR="00BC41F6" w:rsidRPr="00BC41F6" w:rsidRDefault="00BC41F6" w:rsidP="00B9669B">
            <w:pPr>
              <w:numPr>
                <w:ilvl w:val="2"/>
                <w:numId w:val="21"/>
              </w:numPr>
              <w:rPr>
                <w:i/>
                <w:sz w:val="18"/>
              </w:rPr>
            </w:pPr>
            <w:r w:rsidRPr="00BC41F6">
              <w:rPr>
                <w:i/>
                <w:sz w:val="18"/>
              </w:rPr>
              <w:t>2*RF tuning time + 1 slot (target cell SCS) + 1 slot (victim cell SCS) for multiplexing pattern 2/3</w:t>
            </w:r>
          </w:p>
          <w:p w:rsidR="00BC41F6" w:rsidRPr="00BC41F6" w:rsidRDefault="00BC41F6" w:rsidP="00B9669B">
            <w:pPr>
              <w:numPr>
                <w:ilvl w:val="1"/>
                <w:numId w:val="21"/>
              </w:numPr>
              <w:rPr>
                <w:i/>
                <w:sz w:val="18"/>
              </w:rPr>
            </w:pPr>
            <w:r w:rsidRPr="00BC41F6">
              <w:rPr>
                <w:i/>
                <w:sz w:val="18"/>
              </w:rPr>
              <w:t>Option 2: other options are not precluded</w:t>
            </w:r>
          </w:p>
          <w:p w:rsidR="008273DB" w:rsidRDefault="008273DB" w:rsidP="00B9669B"/>
        </w:tc>
      </w:tr>
      <w:tr w:rsidR="008273DB" w:rsidTr="00B9669B">
        <w:tc>
          <w:tcPr>
            <w:tcW w:w="9617" w:type="dxa"/>
          </w:tcPr>
          <w:p w:rsidR="00BC41F6" w:rsidRPr="00BC41F6" w:rsidRDefault="00BC41F6" w:rsidP="00B9669B">
            <w:pPr>
              <w:numPr>
                <w:ilvl w:val="0"/>
                <w:numId w:val="20"/>
              </w:numPr>
              <w:rPr>
                <w:i/>
                <w:sz w:val="18"/>
              </w:rPr>
            </w:pPr>
            <w:r w:rsidRPr="00BC41F6">
              <w:rPr>
                <w:i/>
                <w:sz w:val="18"/>
              </w:rPr>
              <w:t xml:space="preserve">How are the interruption requirements for NR CGI reading specified? </w:t>
            </w:r>
          </w:p>
          <w:p w:rsidR="00BC41F6" w:rsidRPr="00BC41F6" w:rsidRDefault="00BC41F6" w:rsidP="00B9669B">
            <w:pPr>
              <w:numPr>
                <w:ilvl w:val="1"/>
                <w:numId w:val="20"/>
              </w:numPr>
              <w:rPr>
                <w:i/>
                <w:sz w:val="18"/>
              </w:rPr>
            </w:pPr>
            <w:r w:rsidRPr="00BC41F6">
              <w:rPr>
                <w:rFonts w:hint="eastAsia"/>
                <w:i/>
                <w:sz w:val="18"/>
              </w:rPr>
              <w:sym w:font="+mn-ea" w:char="F0B7"/>
            </w:r>
            <w:r w:rsidRPr="00BC41F6">
              <w:rPr>
                <w:i/>
                <w:sz w:val="18"/>
              </w:rPr>
              <w:t xml:space="preserve">Option 1 </w:t>
            </w:r>
          </w:p>
          <w:p w:rsidR="00BC41F6" w:rsidRPr="00BC41F6" w:rsidRDefault="00BC41F6" w:rsidP="00B9669B">
            <w:pPr>
              <w:numPr>
                <w:ilvl w:val="2"/>
                <w:numId w:val="20"/>
              </w:numPr>
              <w:rPr>
                <w:i/>
                <w:sz w:val="18"/>
              </w:rPr>
            </w:pPr>
            <w:r w:rsidRPr="00BC41F6">
              <w:rPr>
                <w:i/>
                <w:sz w:val="18"/>
              </w:rPr>
              <w:t>The interruption core requirements for CGI reading of NR cell is specified by ratio of interrupted slots during the MIB decoding and SIB1 decoding time period.</w:t>
            </w:r>
          </w:p>
          <w:p w:rsidR="00BC41F6" w:rsidRPr="00BC41F6" w:rsidRDefault="00BC41F6" w:rsidP="00B9669B">
            <w:pPr>
              <w:numPr>
                <w:ilvl w:val="3"/>
                <w:numId w:val="20"/>
              </w:numPr>
              <w:rPr>
                <w:i/>
                <w:sz w:val="18"/>
              </w:rPr>
            </w:pPr>
            <w:r w:rsidRPr="00BC41F6">
              <w:rPr>
                <w:i/>
                <w:sz w:val="18"/>
              </w:rPr>
              <w:t xml:space="preserve">The ratio of interruption during MIB decoding is interrupted slots during </w:t>
            </w:r>
            <w:proofErr w:type="gramStart"/>
            <w:r w:rsidRPr="00BC41F6">
              <w:rPr>
                <w:i/>
                <w:sz w:val="18"/>
              </w:rPr>
              <w:t>one  MIB</w:t>
            </w:r>
            <w:proofErr w:type="gramEnd"/>
            <w:r w:rsidRPr="00BC41F6">
              <w:rPr>
                <w:i/>
                <w:sz w:val="18"/>
              </w:rPr>
              <w:t xml:space="preserve"> decoding over SMTC period in slots.</w:t>
            </w:r>
          </w:p>
          <w:p w:rsidR="00BC41F6" w:rsidRPr="00BC41F6" w:rsidRDefault="00BC41F6" w:rsidP="00B9669B">
            <w:pPr>
              <w:numPr>
                <w:ilvl w:val="3"/>
                <w:numId w:val="20"/>
              </w:numPr>
              <w:rPr>
                <w:i/>
                <w:sz w:val="18"/>
              </w:rPr>
            </w:pPr>
            <w:r w:rsidRPr="00BC41F6">
              <w:rPr>
                <w:i/>
                <w:sz w:val="18"/>
              </w:rPr>
              <w:t xml:space="preserve">For multiplexing pattern 1, the ratio of interruptions is interrupted slots during </w:t>
            </w:r>
            <w:proofErr w:type="gramStart"/>
            <w:r w:rsidRPr="00BC41F6">
              <w:rPr>
                <w:i/>
                <w:sz w:val="18"/>
              </w:rPr>
              <w:t>one  SIB</w:t>
            </w:r>
            <w:proofErr w:type="gramEnd"/>
            <w:r w:rsidRPr="00BC41F6">
              <w:rPr>
                <w:i/>
                <w:sz w:val="18"/>
              </w:rPr>
              <w:t xml:space="preserve">1 decoding over 20ms in slots. </w:t>
            </w:r>
          </w:p>
          <w:p w:rsidR="00BC41F6" w:rsidRPr="00BC41F6" w:rsidRDefault="00BC41F6" w:rsidP="00B9669B">
            <w:pPr>
              <w:numPr>
                <w:ilvl w:val="3"/>
                <w:numId w:val="20"/>
              </w:numPr>
              <w:rPr>
                <w:i/>
                <w:sz w:val="18"/>
              </w:rPr>
            </w:pPr>
            <w:r w:rsidRPr="00BC41F6">
              <w:rPr>
                <w:i/>
                <w:sz w:val="18"/>
              </w:rPr>
              <w:t xml:space="preserve">For multiplexing pattern 2/3, the ratio of interruptions is interrupted slots during </w:t>
            </w:r>
            <w:proofErr w:type="gramStart"/>
            <w:r w:rsidRPr="00BC41F6">
              <w:rPr>
                <w:i/>
                <w:sz w:val="18"/>
              </w:rPr>
              <w:t>one  SIB</w:t>
            </w:r>
            <w:proofErr w:type="gramEnd"/>
            <w:r w:rsidRPr="00BC41F6">
              <w:rPr>
                <w:i/>
                <w:sz w:val="18"/>
              </w:rPr>
              <w:t>1 decoding over SMTC period in slots.</w:t>
            </w:r>
          </w:p>
          <w:p w:rsidR="00BC41F6" w:rsidRPr="00BC41F6" w:rsidRDefault="00BC41F6" w:rsidP="00B9669B">
            <w:pPr>
              <w:numPr>
                <w:ilvl w:val="1"/>
                <w:numId w:val="20"/>
              </w:numPr>
              <w:rPr>
                <w:i/>
                <w:sz w:val="18"/>
              </w:rPr>
            </w:pPr>
            <w:r w:rsidRPr="00BC41F6">
              <w:rPr>
                <w:rFonts w:hint="eastAsia"/>
                <w:i/>
                <w:sz w:val="18"/>
              </w:rPr>
              <w:sym w:font="+mn-ea" w:char="F0B7"/>
            </w:r>
            <w:r w:rsidRPr="00BC41F6">
              <w:rPr>
                <w:i/>
                <w:sz w:val="18"/>
              </w:rPr>
              <w:t>Option 2</w:t>
            </w:r>
          </w:p>
          <w:p w:rsidR="00BC41F6" w:rsidRPr="00BC41F6" w:rsidRDefault="00BC41F6" w:rsidP="00B9669B">
            <w:pPr>
              <w:numPr>
                <w:ilvl w:val="2"/>
                <w:numId w:val="20"/>
              </w:numPr>
              <w:rPr>
                <w:i/>
                <w:sz w:val="18"/>
              </w:rPr>
            </w:pPr>
            <w:r w:rsidRPr="00BC41F6">
              <w:rPr>
                <w:i/>
                <w:sz w:val="18"/>
              </w:rPr>
              <w:t>A generic ACK/NACK requirement is derived, which covers both sync and async timing between serving and target cell.</w:t>
            </w:r>
          </w:p>
          <w:p w:rsidR="00BC41F6" w:rsidRPr="00BC41F6" w:rsidRDefault="00BC41F6" w:rsidP="00B9669B">
            <w:pPr>
              <w:numPr>
                <w:ilvl w:val="1"/>
                <w:numId w:val="20"/>
              </w:numPr>
              <w:rPr>
                <w:i/>
                <w:sz w:val="18"/>
              </w:rPr>
            </w:pPr>
            <w:r w:rsidRPr="00BC41F6">
              <w:rPr>
                <w:i/>
                <w:sz w:val="18"/>
              </w:rPr>
              <w:t>Other options are not precluded.</w:t>
            </w:r>
          </w:p>
          <w:p w:rsidR="008273DB" w:rsidRDefault="008273DB" w:rsidP="00B9669B"/>
        </w:tc>
      </w:tr>
    </w:tbl>
    <w:p w:rsidR="008273DB" w:rsidRDefault="008273DB" w:rsidP="008273DB"/>
    <w:p w:rsidR="00CD7866" w:rsidRDefault="00CD7866" w:rsidP="004A4D8A">
      <w:r>
        <w:t xml:space="preserve">In </w:t>
      </w:r>
      <w:r w:rsidR="00C60113">
        <w:t xml:space="preserve">LTE specification </w:t>
      </w:r>
      <w:r>
        <w:t xml:space="preserve">36.133, No obvious interruption requirements </w:t>
      </w:r>
      <w:r w:rsidR="00C60113">
        <w:t xml:space="preserve">for CGI reading </w:t>
      </w:r>
      <w:r>
        <w:t xml:space="preserve">are defined for </w:t>
      </w:r>
      <w:r w:rsidR="00C60113">
        <w:t xml:space="preserve">in the related sections for the requirements of </w:t>
      </w:r>
      <w:r>
        <w:t>CGI reading with autonomous gap in section 8.1.2</w:t>
      </w:r>
      <w:r w:rsidR="00C60113">
        <w:t>.2 and 8.1.2.3. An ACK/NACK requirement is specified instead of interruption requirements for CGI reading.</w:t>
      </w:r>
    </w:p>
    <w:p w:rsidR="00001DA6" w:rsidRDefault="00D16255" w:rsidP="004A4D8A">
      <w:r>
        <w:t xml:space="preserve">We propose the way of option 2, </w:t>
      </w:r>
      <w:r w:rsidR="007D073A">
        <w:t>A generic ACK/NACK requirement</w:t>
      </w:r>
      <w:r w:rsidR="004B1CC1">
        <w:t xml:space="preserve"> </w:t>
      </w:r>
      <w:r>
        <w:t>could be specified like LTE definition.</w:t>
      </w:r>
    </w:p>
    <w:p w:rsidR="00475933" w:rsidRPr="004A4D8A" w:rsidRDefault="00496C96" w:rsidP="00475933">
      <w:pPr>
        <w:pStyle w:val="RAN4proposal"/>
      </w:pPr>
      <w:r>
        <w:t xml:space="preserve">A generic ACK/NACK requirement is derived for the interruption requirements for CGI reading of NR cell like LTE </w:t>
      </w:r>
      <w:r w:rsidR="00D16255">
        <w:t>definition</w:t>
      </w:r>
      <w:r>
        <w:t>.</w:t>
      </w:r>
    </w:p>
    <w:p w:rsidR="00475933" w:rsidRDefault="00475933" w:rsidP="004A4D8A"/>
    <w:p w:rsidR="004A4D8A" w:rsidRDefault="00EC7CB4" w:rsidP="004A4D8A">
      <w:r>
        <w:t>For the requirement definition in specification, s</w:t>
      </w:r>
      <w:r w:rsidR="0027099A">
        <w:t xml:space="preserve">imilar thinking as the interruption requirements for CGI reading of LTE cell, </w:t>
      </w:r>
      <w:r w:rsidR="00B345F2">
        <w:rPr>
          <w:lang w:eastAsia="zh-CN"/>
        </w:rPr>
        <w:t>separated</w:t>
      </w:r>
      <w:r w:rsidR="00B345F2">
        <w:t xml:space="preserve"> requirements in different section will be a good approach</w:t>
      </w:r>
      <w:r w:rsidR="00CA6472">
        <w:t>.</w:t>
      </w:r>
    </w:p>
    <w:p w:rsidR="0027099A" w:rsidRDefault="0027099A" w:rsidP="006469AE">
      <w:pPr>
        <w:pStyle w:val="RAN4proposal"/>
      </w:pPr>
      <w:r>
        <w:t>Separated delay requirements and interruption requirements in different section for CGI reading of NR cell is needed in 38.133 and 36.133</w:t>
      </w:r>
    </w:p>
    <w:p w:rsidR="00DA6A33" w:rsidRPr="00DA6A33" w:rsidRDefault="00DA6A33" w:rsidP="00DA6A33"/>
    <w:p w:rsidR="004A4D8A" w:rsidRDefault="004A4D8A" w:rsidP="004A4D8A">
      <w:pPr>
        <w:pStyle w:val="RAN4H2"/>
      </w:pPr>
      <w:r>
        <w:t>2.</w:t>
      </w:r>
      <w:r w:rsidR="006B4F80">
        <w:t>4</w:t>
      </w:r>
      <w:r>
        <w:tab/>
        <w:t>CGI reading requirements</w:t>
      </w:r>
    </w:p>
    <w:p w:rsidR="004A4D8A" w:rsidRDefault="00300084" w:rsidP="004A4D8A">
      <w:r>
        <w:t xml:space="preserve">In last meeting, we had discussed the delay requirements for CGI reading of NR cell. </w:t>
      </w:r>
      <w:r w:rsidR="003D5949">
        <w:t xml:space="preserve">The open issues summarized in </w:t>
      </w:r>
      <w:r w:rsidR="003D5949">
        <w:rPr>
          <w:rFonts w:hint="eastAsia"/>
          <w:lang w:eastAsia="zh-CN"/>
        </w:rPr>
        <w:t>the</w:t>
      </w:r>
      <w:r w:rsidR="003D5949">
        <w:t xml:space="preserve"> way forward [1] as below:</w:t>
      </w:r>
    </w:p>
    <w:tbl>
      <w:tblPr>
        <w:tblStyle w:val="TableGrid"/>
        <w:tblW w:w="0" w:type="auto"/>
        <w:tblLook w:val="04A0" w:firstRow="1" w:lastRow="0" w:firstColumn="1" w:lastColumn="0" w:noHBand="0" w:noVBand="1"/>
      </w:tblPr>
      <w:tblGrid>
        <w:gridCol w:w="9617"/>
      </w:tblGrid>
      <w:tr w:rsidR="003373CA" w:rsidTr="003373CA">
        <w:tc>
          <w:tcPr>
            <w:tcW w:w="9617" w:type="dxa"/>
          </w:tcPr>
          <w:p w:rsidR="003373CA" w:rsidRPr="003373CA" w:rsidRDefault="003373CA" w:rsidP="003373CA">
            <w:pPr>
              <w:numPr>
                <w:ilvl w:val="0"/>
                <w:numId w:val="29"/>
              </w:numPr>
              <w:rPr>
                <w:i/>
                <w:sz w:val="18"/>
              </w:rPr>
            </w:pPr>
            <w:r w:rsidRPr="003373CA">
              <w:rPr>
                <w:i/>
                <w:sz w:val="18"/>
              </w:rPr>
              <w:t>MIB decoding delay in FR2</w:t>
            </w:r>
          </w:p>
          <w:p w:rsidR="003373CA" w:rsidRPr="003373CA" w:rsidRDefault="003373CA" w:rsidP="003373CA">
            <w:pPr>
              <w:numPr>
                <w:ilvl w:val="1"/>
                <w:numId w:val="29"/>
              </w:numPr>
              <w:rPr>
                <w:i/>
                <w:sz w:val="18"/>
              </w:rPr>
            </w:pPr>
            <w:r w:rsidRPr="003373CA">
              <w:rPr>
                <w:i/>
                <w:sz w:val="18"/>
              </w:rPr>
              <w:t>[5] samples</w:t>
            </w:r>
          </w:p>
          <w:p w:rsidR="003373CA" w:rsidRPr="003373CA" w:rsidRDefault="003373CA" w:rsidP="003373CA">
            <w:pPr>
              <w:numPr>
                <w:ilvl w:val="0"/>
                <w:numId w:val="29"/>
              </w:numPr>
              <w:rPr>
                <w:i/>
                <w:sz w:val="18"/>
              </w:rPr>
            </w:pPr>
            <w:r w:rsidRPr="003373CA">
              <w:rPr>
                <w:i/>
                <w:sz w:val="18"/>
              </w:rPr>
              <w:t>SIB1 decoding delay</w:t>
            </w:r>
          </w:p>
          <w:p w:rsidR="003373CA" w:rsidRPr="003373CA" w:rsidRDefault="003373CA" w:rsidP="003373CA">
            <w:pPr>
              <w:numPr>
                <w:ilvl w:val="1"/>
                <w:numId w:val="29"/>
              </w:numPr>
              <w:rPr>
                <w:i/>
                <w:sz w:val="18"/>
              </w:rPr>
            </w:pPr>
            <w:r w:rsidRPr="003373CA">
              <w:rPr>
                <w:i/>
                <w:sz w:val="18"/>
              </w:rPr>
              <w:t>Based on simulation results</w:t>
            </w:r>
          </w:p>
          <w:p w:rsidR="003373CA" w:rsidRPr="003373CA" w:rsidRDefault="003373CA" w:rsidP="003373CA">
            <w:pPr>
              <w:numPr>
                <w:ilvl w:val="0"/>
                <w:numId w:val="29"/>
              </w:numPr>
              <w:rPr>
                <w:i/>
                <w:sz w:val="18"/>
              </w:rPr>
            </w:pPr>
            <w:r w:rsidRPr="003373CA">
              <w:rPr>
                <w:i/>
                <w:sz w:val="18"/>
              </w:rPr>
              <w:t xml:space="preserve">FFS AGC/AFC for MIB decoding </w:t>
            </w:r>
          </w:p>
          <w:p w:rsidR="003373CA" w:rsidRPr="003373CA" w:rsidRDefault="003373CA" w:rsidP="003373CA">
            <w:pPr>
              <w:numPr>
                <w:ilvl w:val="0"/>
                <w:numId w:val="29"/>
              </w:numPr>
              <w:rPr>
                <w:i/>
                <w:sz w:val="18"/>
              </w:rPr>
            </w:pPr>
            <w:r w:rsidRPr="003373CA">
              <w:rPr>
                <w:i/>
                <w:sz w:val="18"/>
              </w:rPr>
              <w:t>FFS AGC for SIB1 decoding</w:t>
            </w:r>
          </w:p>
          <w:p w:rsidR="003373CA" w:rsidRPr="003373CA" w:rsidRDefault="003373CA" w:rsidP="003373CA">
            <w:pPr>
              <w:numPr>
                <w:ilvl w:val="0"/>
                <w:numId w:val="29"/>
              </w:numPr>
              <w:rPr>
                <w:i/>
                <w:sz w:val="18"/>
              </w:rPr>
            </w:pPr>
            <w:r w:rsidRPr="003373CA">
              <w:rPr>
                <w:i/>
                <w:sz w:val="18"/>
              </w:rPr>
              <w:t>FFS beam sweeping for MIB decoding</w:t>
            </w:r>
          </w:p>
          <w:p w:rsidR="003373CA" w:rsidRPr="003373CA" w:rsidRDefault="003373CA" w:rsidP="003373CA">
            <w:pPr>
              <w:numPr>
                <w:ilvl w:val="0"/>
                <w:numId w:val="29"/>
              </w:numPr>
              <w:rPr>
                <w:i/>
                <w:sz w:val="18"/>
              </w:rPr>
            </w:pPr>
            <w:r w:rsidRPr="003373CA">
              <w:rPr>
                <w:i/>
                <w:sz w:val="18"/>
              </w:rPr>
              <w:t xml:space="preserve">FFS if Beam sweeping is needed for SIB1 decoding in FR2 </w:t>
            </w:r>
          </w:p>
          <w:p w:rsidR="003373CA" w:rsidRPr="003373CA" w:rsidRDefault="003373CA" w:rsidP="003373CA">
            <w:pPr>
              <w:numPr>
                <w:ilvl w:val="0"/>
                <w:numId w:val="29"/>
              </w:numPr>
              <w:rPr>
                <w:i/>
                <w:sz w:val="18"/>
              </w:rPr>
            </w:pPr>
            <w:r w:rsidRPr="003373CA">
              <w:rPr>
                <w:i/>
                <w:sz w:val="18"/>
              </w:rPr>
              <w:t xml:space="preserve">SINR Side condition for NR CGI reading </w:t>
            </w:r>
          </w:p>
          <w:p w:rsidR="003373CA" w:rsidRPr="003373CA" w:rsidRDefault="003373CA" w:rsidP="003373CA">
            <w:pPr>
              <w:numPr>
                <w:ilvl w:val="1"/>
                <w:numId w:val="29"/>
              </w:numPr>
              <w:rPr>
                <w:i/>
                <w:sz w:val="18"/>
              </w:rPr>
            </w:pPr>
            <w:r w:rsidRPr="003373CA">
              <w:rPr>
                <w:i/>
                <w:sz w:val="18"/>
              </w:rPr>
              <w:t>For inter-frequency, Es/</w:t>
            </w:r>
            <w:proofErr w:type="spellStart"/>
            <w:r w:rsidRPr="003373CA">
              <w:rPr>
                <w:i/>
                <w:sz w:val="18"/>
              </w:rPr>
              <w:t>Iot</w:t>
            </w:r>
            <w:proofErr w:type="spellEnd"/>
            <w:r w:rsidRPr="003373CA">
              <w:rPr>
                <w:i/>
                <w:sz w:val="18"/>
              </w:rPr>
              <w:t xml:space="preserve"> = </w:t>
            </w:r>
            <w:proofErr w:type="gramStart"/>
            <w:r w:rsidRPr="003373CA">
              <w:rPr>
                <w:i/>
                <w:sz w:val="18"/>
              </w:rPr>
              <w:t>-[</w:t>
            </w:r>
            <w:proofErr w:type="gramEnd"/>
            <w:r w:rsidRPr="003373CA">
              <w:rPr>
                <w:i/>
                <w:sz w:val="18"/>
              </w:rPr>
              <w:t>6]dB for both SSB and RMSI</w:t>
            </w:r>
          </w:p>
          <w:p w:rsidR="003373CA" w:rsidRPr="003373CA" w:rsidRDefault="003373CA" w:rsidP="003373CA">
            <w:pPr>
              <w:numPr>
                <w:ilvl w:val="2"/>
                <w:numId w:val="29"/>
              </w:numPr>
              <w:rPr>
                <w:i/>
                <w:sz w:val="18"/>
              </w:rPr>
            </w:pPr>
            <w:r w:rsidRPr="003373CA">
              <w:rPr>
                <w:i/>
                <w:sz w:val="18"/>
              </w:rPr>
              <w:lastRenderedPageBreak/>
              <w:t>It depends on the discussion on known CGI reading condition in FR2</w:t>
            </w:r>
          </w:p>
          <w:p w:rsidR="003373CA" w:rsidRDefault="003373CA" w:rsidP="004A4D8A"/>
        </w:tc>
      </w:tr>
    </w:tbl>
    <w:p w:rsidR="003373CA" w:rsidRDefault="003373CA" w:rsidP="004A4D8A"/>
    <w:p w:rsidR="00F17FBC" w:rsidRDefault="003D5949" w:rsidP="004A4D8A">
      <w:r>
        <w:t xml:space="preserve">As the agreement in RAN4#93 meeting, CGI reading of NR cell will be defined for known NR cell. </w:t>
      </w:r>
      <w:r w:rsidR="00F17FBC">
        <w:t>t</w:t>
      </w:r>
      <w:r w:rsidR="007A2C3F">
        <w:t>he</w:t>
      </w:r>
      <w:r w:rsidR="00F17FBC">
        <w:t xml:space="preserve"> reported</w:t>
      </w:r>
      <w:r w:rsidR="007A2C3F">
        <w:t xml:space="preserve"> SSB </w:t>
      </w:r>
      <w:r w:rsidR="00F17FBC">
        <w:t>should remain detectable during CGI reading</w:t>
      </w:r>
      <w:r w:rsidR="007351D7">
        <w:t xml:space="preserve"> since the target NR cell is known</w:t>
      </w:r>
      <w:r w:rsidR="00F17FBC">
        <w:t xml:space="preserve">, </w:t>
      </w:r>
      <w:r w:rsidR="007A2C3F">
        <w:t>UE should decode MIB</w:t>
      </w:r>
      <w:r w:rsidR="00F17FBC">
        <w:t xml:space="preserve"> directly with this SSB index</w:t>
      </w:r>
      <w:r w:rsidR="007A2C3F">
        <w:t>.</w:t>
      </w:r>
      <w:r w:rsidR="00F17FBC">
        <w:t xml:space="preserve"> From this point of view, beam sweeping is not needed for MIB decoding. Similar in SIB1 decoding, beam sweeping is also not needed for SIB1 decoding. </w:t>
      </w:r>
    </w:p>
    <w:p w:rsidR="00FC2836" w:rsidRPr="007A2C3F" w:rsidRDefault="00FC2836" w:rsidP="00FC2836">
      <w:pPr>
        <w:pStyle w:val="RAN4proposal"/>
      </w:pPr>
      <w:r>
        <w:rPr>
          <w:rFonts w:hint="eastAsia"/>
          <w:lang w:eastAsia="zh-CN"/>
        </w:rPr>
        <w:t>Beam</w:t>
      </w:r>
      <w:r>
        <w:rPr>
          <w:lang w:eastAsia="zh-CN"/>
        </w:rPr>
        <w:t xml:space="preserve"> </w:t>
      </w:r>
      <w:r>
        <w:rPr>
          <w:rFonts w:hint="eastAsia"/>
          <w:lang w:eastAsia="zh-CN"/>
        </w:rPr>
        <w:t>sweeping</w:t>
      </w:r>
      <w:r>
        <w:t xml:space="preserve"> is not needed for</w:t>
      </w:r>
      <w:r w:rsidRPr="007A2C3F">
        <w:t xml:space="preserve"> MIB and SIB1 decoding. </w:t>
      </w:r>
    </w:p>
    <w:p w:rsidR="007351D7" w:rsidRDefault="007351D7" w:rsidP="007351D7">
      <w:bookmarkStart w:id="6" w:name="_Hlk32610649"/>
      <w:r>
        <w:t xml:space="preserve">As CGI reading of NR cell is defined for known NR cell, UE should have the information of AGC/AFC </w:t>
      </w:r>
      <w:r w:rsidRPr="007351D7">
        <w:t xml:space="preserve">with </w:t>
      </w:r>
      <w:r>
        <w:t xml:space="preserve">very </w:t>
      </w:r>
      <w:r w:rsidRPr="007351D7">
        <w:t>high probability.</w:t>
      </w:r>
      <w:r>
        <w:t xml:space="preserve"> The MIB decoding delay is agreed to be [5] samples, it is already included some buffer for additional </w:t>
      </w:r>
      <w:r>
        <w:rPr>
          <w:lang w:eastAsia="zh-CN"/>
        </w:rPr>
        <w:t>uncertainty</w:t>
      </w:r>
      <w:r>
        <w:t xml:space="preserve"> delay. We would propose that we do not consider AGC/AFC time during MIB decoding. </w:t>
      </w:r>
    </w:p>
    <w:p w:rsidR="007A2C3F" w:rsidRPr="007A2C3F" w:rsidRDefault="007A2C3F" w:rsidP="007A2C3F">
      <w:pPr>
        <w:pStyle w:val="RAN4proposal"/>
      </w:pPr>
      <w:r w:rsidRPr="007A2C3F">
        <w:t xml:space="preserve">AGC/AFC time is not considered during MIB and SIB1 decoding delay. </w:t>
      </w:r>
      <w:bookmarkEnd w:id="6"/>
    </w:p>
    <w:p w:rsidR="00300084" w:rsidRDefault="00FC2836" w:rsidP="00300084">
      <w:pPr>
        <w:rPr>
          <w:lang w:eastAsia="zh-CN"/>
        </w:rPr>
      </w:pPr>
      <w:r>
        <w:t>Based on the analysis, CGI reading delay of N</w:t>
      </w:r>
      <w:r>
        <w:rPr>
          <w:rFonts w:hint="eastAsia"/>
          <w:lang w:eastAsia="zh-CN"/>
        </w:rPr>
        <w:t>R</w:t>
      </w:r>
      <w:r>
        <w:rPr>
          <w:lang w:eastAsia="zh-CN"/>
        </w:rPr>
        <w:t xml:space="preserve"> cell should be include MIB decoding delay and SIB1 decoding delay.</w:t>
      </w:r>
    </w:p>
    <w:p w:rsidR="00FC2836" w:rsidRPr="004A4D8A" w:rsidRDefault="00FC2836" w:rsidP="00300084">
      <w:r>
        <w:t>MIB decoding delay could be [5]</w:t>
      </w:r>
      <w:r w:rsidR="00C05DF7">
        <w:t xml:space="preserve"> * </w:t>
      </w:r>
      <w:r>
        <w:t>SMTC</w:t>
      </w:r>
      <w:r w:rsidR="003C5683">
        <w:t xml:space="preserve"> period</w:t>
      </w:r>
      <w:r w:rsidR="00220B80">
        <w:t xml:space="preserve"> for FR1 and FR2</w:t>
      </w:r>
      <w:r>
        <w:t xml:space="preserve">. </w:t>
      </w:r>
      <w:r w:rsidR="00220B80">
        <w:t xml:space="preserve">As assuming beam sweeping is not needed for SIB1 decoding, SIB1 decoding delay in FR1 and FR2 should be same. </w:t>
      </w:r>
      <w:r>
        <w:t xml:space="preserve">According to our simulation result, SIB1 decoding delay could be </w:t>
      </w:r>
      <w:r w:rsidR="002C1393">
        <w:t>4</w:t>
      </w:r>
      <w:r w:rsidR="003C5683">
        <w:t xml:space="preserve"> </w:t>
      </w:r>
      <w:r w:rsidR="002C1393">
        <w:t>*</w:t>
      </w:r>
      <w:r w:rsidR="003C5683">
        <w:t xml:space="preserve"> </w:t>
      </w:r>
      <w:r w:rsidR="002C1393">
        <w:t>SMTC</w:t>
      </w:r>
      <w:r w:rsidR="003C5683">
        <w:t xml:space="preserve"> period</w:t>
      </w:r>
      <w:r w:rsidR="00C05DF7">
        <w:t xml:space="preserve">. </w:t>
      </w:r>
    </w:p>
    <w:p w:rsidR="004A4D8A" w:rsidRPr="0094594A" w:rsidRDefault="00FC2836" w:rsidP="00FC2836">
      <w:pPr>
        <w:pStyle w:val="RAN4proposal"/>
      </w:pPr>
      <w:r w:rsidRPr="0094594A">
        <w:t xml:space="preserve">CGI reading delay of NR cell should be </w:t>
      </w:r>
      <w:r w:rsidR="002C1393" w:rsidRPr="0094594A">
        <w:t>[9] * SMTC</w:t>
      </w:r>
      <w:r w:rsidR="003C5683" w:rsidRPr="0094594A">
        <w:t xml:space="preserve"> period</w:t>
      </w:r>
    </w:p>
    <w:p w:rsidR="002C2D19" w:rsidRDefault="002C2D19" w:rsidP="003B659E">
      <w:pPr>
        <w:ind w:right="-22"/>
        <w:rPr>
          <w:rFonts w:cs="Times New Roman"/>
        </w:rPr>
      </w:pPr>
    </w:p>
    <w:p w:rsidR="00CD7492" w:rsidRDefault="00CD7492" w:rsidP="0008612A">
      <w:pPr>
        <w:pStyle w:val="RAN4H1"/>
      </w:pPr>
      <w:r>
        <w:t>3</w:t>
      </w:r>
      <w:r>
        <w:tab/>
        <w:t>Conclusion</w:t>
      </w:r>
    </w:p>
    <w:p w:rsidR="006E3DF7" w:rsidRPr="0095295C" w:rsidRDefault="006E3DF7" w:rsidP="006E3DF7">
      <w:r w:rsidRPr="006E3DF7">
        <w:t xml:space="preserve">In this contribution we </w:t>
      </w:r>
      <w:r>
        <w:t>discussed</w:t>
      </w:r>
      <w:r w:rsidRPr="006E3DF7">
        <w:t xml:space="preserve"> requirements for CGI reading of NR cell with autonomous gaps for NR capable UE. </w:t>
      </w:r>
      <w:r w:rsidRPr="00B02B34">
        <w:rPr>
          <w:lang w:val="en-GB"/>
        </w:rPr>
        <w:t>We have made the following observations and proposals:</w:t>
      </w:r>
    </w:p>
    <w:p w:rsidR="00FF4DC2" w:rsidRDefault="00FF4DC2" w:rsidP="00FF4DC2">
      <w:pPr>
        <w:pStyle w:val="RAN4proposal"/>
        <w:numPr>
          <w:ilvl w:val="0"/>
          <w:numId w:val="32"/>
        </w:numPr>
      </w:pPr>
      <w:r>
        <w:t>Reuse known cell condition for NR FR2 handover for CGI reading with autonomous gap.</w:t>
      </w:r>
    </w:p>
    <w:p w:rsidR="00FF4DC2" w:rsidRPr="00FF4DC2" w:rsidRDefault="00FF4DC2" w:rsidP="00FF4DC2">
      <w:pPr>
        <w:pStyle w:val="RAN4proposal"/>
        <w:numPr>
          <w:ilvl w:val="0"/>
          <w:numId w:val="32"/>
        </w:numPr>
      </w:pPr>
      <w:r w:rsidRPr="00FF4DC2">
        <w:rPr>
          <w:rFonts w:hint="eastAsia"/>
          <w:lang w:eastAsia="zh-CN"/>
        </w:rPr>
        <w:t>S</w:t>
      </w:r>
      <w:r w:rsidRPr="00FF4DC2">
        <w:rPr>
          <w:lang w:eastAsia="zh-CN"/>
        </w:rPr>
        <w:t>IB1 decoding delay should be 4 * SMTC period</w:t>
      </w:r>
    </w:p>
    <w:p w:rsidR="00583DD6" w:rsidRDefault="00583DD6" w:rsidP="00583DD6">
      <w:pPr>
        <w:pStyle w:val="RAN4proposal"/>
        <w:numPr>
          <w:ilvl w:val="0"/>
          <w:numId w:val="32"/>
        </w:numPr>
      </w:pPr>
      <w:r>
        <w:t>Separated delay requirements and interruption requirements in different section for CGI reading of LTE cell is needed in 38.133 and 36.133</w:t>
      </w:r>
    </w:p>
    <w:p w:rsidR="00D16255" w:rsidRPr="004A4D8A" w:rsidRDefault="00D16255" w:rsidP="00D16255">
      <w:pPr>
        <w:pStyle w:val="RAN4proposal"/>
        <w:numPr>
          <w:ilvl w:val="0"/>
          <w:numId w:val="32"/>
        </w:numPr>
      </w:pPr>
      <w:r>
        <w:t>A generic ACK/NACK requirement is derived for the interruption requirements for CGI reading of NR cell like LTE definition.</w:t>
      </w:r>
    </w:p>
    <w:p w:rsidR="00583DD6" w:rsidRPr="004A4D8A" w:rsidRDefault="00583DD6" w:rsidP="00583DD6">
      <w:pPr>
        <w:pStyle w:val="RAN4proposal"/>
        <w:numPr>
          <w:ilvl w:val="0"/>
          <w:numId w:val="32"/>
        </w:numPr>
      </w:pPr>
      <w:r>
        <w:t>Separated delay requirements and interruption requirements in different section for CGI reading of NR cell is needed in 38.133 and 36.133</w:t>
      </w:r>
    </w:p>
    <w:p w:rsidR="00583DD6" w:rsidRPr="007A2C3F" w:rsidRDefault="00583DD6" w:rsidP="00583DD6">
      <w:pPr>
        <w:pStyle w:val="RAN4proposal"/>
        <w:numPr>
          <w:ilvl w:val="0"/>
          <w:numId w:val="32"/>
        </w:numPr>
      </w:pPr>
      <w:r>
        <w:rPr>
          <w:rFonts w:hint="eastAsia"/>
          <w:lang w:eastAsia="zh-CN"/>
        </w:rPr>
        <w:t>Beam</w:t>
      </w:r>
      <w:r>
        <w:rPr>
          <w:lang w:eastAsia="zh-CN"/>
        </w:rPr>
        <w:t xml:space="preserve"> </w:t>
      </w:r>
      <w:r>
        <w:rPr>
          <w:rFonts w:hint="eastAsia"/>
          <w:lang w:eastAsia="zh-CN"/>
        </w:rPr>
        <w:t>sweeping</w:t>
      </w:r>
      <w:r>
        <w:t xml:space="preserve"> is not needed for</w:t>
      </w:r>
      <w:r w:rsidRPr="007A2C3F">
        <w:t xml:space="preserve"> MIB and SIB1 decoding. </w:t>
      </w:r>
    </w:p>
    <w:p w:rsidR="00583DD6" w:rsidRDefault="00583DD6" w:rsidP="00583DD6">
      <w:pPr>
        <w:pStyle w:val="RAN4proposal"/>
        <w:numPr>
          <w:ilvl w:val="0"/>
          <w:numId w:val="32"/>
        </w:numPr>
      </w:pPr>
      <w:r w:rsidRPr="007A2C3F">
        <w:t xml:space="preserve">AGC/AFC time is not considered during MIB and SIB1 decoding delay. </w:t>
      </w:r>
    </w:p>
    <w:p w:rsidR="00583DD6" w:rsidRPr="00583DD6" w:rsidRDefault="00583DD6" w:rsidP="00583DD6">
      <w:pPr>
        <w:pStyle w:val="RAN4proposal"/>
        <w:numPr>
          <w:ilvl w:val="0"/>
          <w:numId w:val="32"/>
        </w:numPr>
      </w:pPr>
      <w:r w:rsidRPr="00583DD6">
        <w:t>CGI reading delay of NR cell should be [9] * SMTC period</w:t>
      </w:r>
    </w:p>
    <w:p w:rsidR="00583DD6" w:rsidRPr="00583DD6" w:rsidRDefault="00583DD6" w:rsidP="00583DD6"/>
    <w:p w:rsidR="003B659E" w:rsidRPr="00E35DCC" w:rsidRDefault="003B659E" w:rsidP="0008612A">
      <w:pPr>
        <w:pStyle w:val="RAN4H1"/>
      </w:pPr>
      <w:r w:rsidRPr="0095295C">
        <w:t>Refe</w:t>
      </w:r>
      <w:r w:rsidRPr="00E35DCC">
        <w:t>rences</w:t>
      </w:r>
    </w:p>
    <w:p w:rsidR="00E35DCC" w:rsidRDefault="00E35DC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35DCC">
        <w:rPr>
          <w:rFonts w:eastAsia="Times New Roman" w:cs="Times New Roman"/>
          <w:szCs w:val="20"/>
          <w:lang w:val="en-GB"/>
        </w:rPr>
        <w:t>R4-1915932, Way forward on R16 NR RRM enhancements – CGI reading, ZTE</w:t>
      </w:r>
    </w:p>
    <w:p w:rsidR="003B659E" w:rsidRPr="002D3CAC" w:rsidRDefault="002D3CAC" w:rsidP="00841BCD">
      <w:pPr>
        <w:numPr>
          <w:ilvl w:val="0"/>
          <w:numId w:val="1"/>
        </w:numPr>
        <w:overflowPunct w:val="0"/>
        <w:autoSpaceDE w:val="0"/>
        <w:autoSpaceDN w:val="0"/>
        <w:adjustRightInd w:val="0"/>
        <w:spacing w:after="120" w:line="240" w:lineRule="auto"/>
        <w:ind w:right="-22"/>
        <w:jc w:val="both"/>
        <w:textAlignment w:val="baseline"/>
        <w:rPr>
          <w:lang w:val="en-GB"/>
        </w:rPr>
      </w:pPr>
      <w:r w:rsidRPr="002D3CAC">
        <w:rPr>
          <w:rFonts w:eastAsia="Times New Roman" w:cs="Times New Roman"/>
          <w:szCs w:val="20"/>
          <w:lang w:val="en-GB"/>
        </w:rPr>
        <w:t>R4-1915851, Simulation assumption on SIB1 decoding for NR CGI reading, ZTE</w:t>
      </w:r>
    </w:p>
    <w:p w:rsidR="00504EE9" w:rsidRDefault="00504EE9" w:rsidP="00841BCD">
      <w:pPr>
        <w:ind w:right="-22"/>
        <w:rPr>
          <w:lang w:val="en-GB"/>
        </w:rPr>
      </w:pPr>
    </w:p>
    <w:p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hAnsi="Arial" w:cs="Times New Roman"/>
          <w:sz w:val="36"/>
          <w:szCs w:val="20"/>
          <w:lang w:val="en-GB"/>
        </w:rPr>
      </w:pPr>
      <w:r>
        <w:rPr>
          <w:rFonts w:ascii="Arial" w:hAnsi="Arial" w:cs="Times New Roman"/>
          <w:sz w:val="36"/>
          <w:szCs w:val="20"/>
          <w:lang w:val="en-GB"/>
        </w:rPr>
        <w:lastRenderedPageBreak/>
        <w:t>A</w:t>
      </w:r>
      <w:r w:rsidRPr="00841BCD">
        <w:rPr>
          <w:rFonts w:ascii="Arial" w:hAnsi="Arial" w:cs="Times New Roman"/>
          <w:sz w:val="36"/>
          <w:szCs w:val="20"/>
          <w:lang w:val="en-GB"/>
        </w:rPr>
        <w:tab/>
      </w: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352C" w:rsidRDefault="00A3352C" w:rsidP="00001C9B">
      <w:pPr>
        <w:spacing w:after="0" w:line="240" w:lineRule="auto"/>
      </w:pPr>
      <w:r>
        <w:separator/>
      </w:r>
    </w:p>
  </w:endnote>
  <w:endnote w:type="continuationSeparator" w:id="0">
    <w:p w:rsidR="00A3352C" w:rsidRDefault="00A3352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n-ea">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352C" w:rsidRDefault="00A3352C" w:rsidP="00001C9B">
      <w:pPr>
        <w:spacing w:after="0" w:line="240" w:lineRule="auto"/>
      </w:pPr>
      <w:r>
        <w:separator/>
      </w:r>
    </w:p>
  </w:footnote>
  <w:footnote w:type="continuationSeparator" w:id="0">
    <w:p w:rsidR="00A3352C" w:rsidRDefault="00A3352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C7073"/>
    <w:multiLevelType w:val="multilevel"/>
    <w:tmpl w:val="7DD24962"/>
    <w:lvl w:ilvl="0">
      <w:start w:val="2"/>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594C3B"/>
    <w:multiLevelType w:val="hybridMultilevel"/>
    <w:tmpl w:val="72267562"/>
    <w:lvl w:ilvl="0" w:tplc="ACBAE1AC">
      <w:start w:val="1"/>
      <w:numFmt w:val="bullet"/>
      <w:lvlText w:val="•"/>
      <w:lvlJc w:val="left"/>
      <w:pPr>
        <w:tabs>
          <w:tab w:val="num" w:pos="720"/>
        </w:tabs>
        <w:ind w:left="720" w:hanging="360"/>
      </w:pPr>
      <w:rPr>
        <w:rFonts w:ascii="Arial" w:hAnsi="Arial" w:hint="default"/>
      </w:rPr>
    </w:lvl>
    <w:lvl w:ilvl="1" w:tplc="0D5E54BC">
      <w:start w:val="146"/>
      <w:numFmt w:val="bullet"/>
      <w:lvlText w:val="–"/>
      <w:lvlJc w:val="left"/>
      <w:pPr>
        <w:tabs>
          <w:tab w:val="num" w:pos="1440"/>
        </w:tabs>
        <w:ind w:left="1440" w:hanging="360"/>
      </w:pPr>
      <w:rPr>
        <w:rFonts w:ascii="Arial" w:hAnsi="Arial" w:hint="default"/>
      </w:rPr>
    </w:lvl>
    <w:lvl w:ilvl="2" w:tplc="034A98A6">
      <w:start w:val="146"/>
      <w:numFmt w:val="bullet"/>
      <w:lvlText w:val="•"/>
      <w:lvlJc w:val="left"/>
      <w:pPr>
        <w:tabs>
          <w:tab w:val="num" w:pos="2160"/>
        </w:tabs>
        <w:ind w:left="2160" w:hanging="360"/>
      </w:pPr>
      <w:rPr>
        <w:rFonts w:ascii="Arial" w:hAnsi="Arial" w:hint="default"/>
      </w:rPr>
    </w:lvl>
    <w:lvl w:ilvl="3" w:tplc="B3DA403C" w:tentative="1">
      <w:start w:val="1"/>
      <w:numFmt w:val="bullet"/>
      <w:lvlText w:val="•"/>
      <w:lvlJc w:val="left"/>
      <w:pPr>
        <w:tabs>
          <w:tab w:val="num" w:pos="2880"/>
        </w:tabs>
        <w:ind w:left="2880" w:hanging="360"/>
      </w:pPr>
      <w:rPr>
        <w:rFonts w:ascii="Arial" w:hAnsi="Arial" w:hint="default"/>
      </w:rPr>
    </w:lvl>
    <w:lvl w:ilvl="4" w:tplc="C1020F0E" w:tentative="1">
      <w:start w:val="1"/>
      <w:numFmt w:val="bullet"/>
      <w:lvlText w:val="•"/>
      <w:lvlJc w:val="left"/>
      <w:pPr>
        <w:tabs>
          <w:tab w:val="num" w:pos="3600"/>
        </w:tabs>
        <w:ind w:left="3600" w:hanging="360"/>
      </w:pPr>
      <w:rPr>
        <w:rFonts w:ascii="Arial" w:hAnsi="Arial" w:hint="default"/>
      </w:rPr>
    </w:lvl>
    <w:lvl w:ilvl="5" w:tplc="11BCD882" w:tentative="1">
      <w:start w:val="1"/>
      <w:numFmt w:val="bullet"/>
      <w:lvlText w:val="•"/>
      <w:lvlJc w:val="left"/>
      <w:pPr>
        <w:tabs>
          <w:tab w:val="num" w:pos="4320"/>
        </w:tabs>
        <w:ind w:left="4320" w:hanging="360"/>
      </w:pPr>
      <w:rPr>
        <w:rFonts w:ascii="Arial" w:hAnsi="Arial" w:hint="default"/>
      </w:rPr>
    </w:lvl>
    <w:lvl w:ilvl="6" w:tplc="8050E652" w:tentative="1">
      <w:start w:val="1"/>
      <w:numFmt w:val="bullet"/>
      <w:lvlText w:val="•"/>
      <w:lvlJc w:val="left"/>
      <w:pPr>
        <w:tabs>
          <w:tab w:val="num" w:pos="5040"/>
        </w:tabs>
        <w:ind w:left="5040" w:hanging="360"/>
      </w:pPr>
      <w:rPr>
        <w:rFonts w:ascii="Arial" w:hAnsi="Arial" w:hint="default"/>
      </w:rPr>
    </w:lvl>
    <w:lvl w:ilvl="7" w:tplc="6C48962C" w:tentative="1">
      <w:start w:val="1"/>
      <w:numFmt w:val="bullet"/>
      <w:lvlText w:val="•"/>
      <w:lvlJc w:val="left"/>
      <w:pPr>
        <w:tabs>
          <w:tab w:val="num" w:pos="5760"/>
        </w:tabs>
        <w:ind w:left="5760" w:hanging="360"/>
      </w:pPr>
      <w:rPr>
        <w:rFonts w:ascii="Arial" w:hAnsi="Arial" w:hint="default"/>
      </w:rPr>
    </w:lvl>
    <w:lvl w:ilvl="8" w:tplc="AB3C9F0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943E4D"/>
    <w:multiLevelType w:val="hybridMultilevel"/>
    <w:tmpl w:val="C7245F3E"/>
    <w:lvl w:ilvl="0" w:tplc="2A76710E">
      <w:start w:val="1"/>
      <w:numFmt w:val="bullet"/>
      <w:lvlText w:val="•"/>
      <w:lvlJc w:val="left"/>
      <w:pPr>
        <w:tabs>
          <w:tab w:val="num" w:pos="720"/>
        </w:tabs>
        <w:ind w:left="720" w:hanging="360"/>
      </w:pPr>
      <w:rPr>
        <w:rFonts w:ascii="Arial" w:hAnsi="Arial" w:hint="default"/>
      </w:rPr>
    </w:lvl>
    <w:lvl w:ilvl="1" w:tplc="A11C546A">
      <w:start w:val="146"/>
      <w:numFmt w:val="bullet"/>
      <w:lvlText w:val="–"/>
      <w:lvlJc w:val="left"/>
      <w:pPr>
        <w:tabs>
          <w:tab w:val="num" w:pos="1440"/>
        </w:tabs>
        <w:ind w:left="1440" w:hanging="360"/>
      </w:pPr>
      <w:rPr>
        <w:rFonts w:ascii="Arial" w:hAnsi="Arial" w:hint="default"/>
      </w:rPr>
    </w:lvl>
    <w:lvl w:ilvl="2" w:tplc="E9DA0242" w:tentative="1">
      <w:start w:val="1"/>
      <w:numFmt w:val="bullet"/>
      <w:lvlText w:val="•"/>
      <w:lvlJc w:val="left"/>
      <w:pPr>
        <w:tabs>
          <w:tab w:val="num" w:pos="2160"/>
        </w:tabs>
        <w:ind w:left="2160" w:hanging="360"/>
      </w:pPr>
      <w:rPr>
        <w:rFonts w:ascii="Arial" w:hAnsi="Arial" w:hint="default"/>
      </w:rPr>
    </w:lvl>
    <w:lvl w:ilvl="3" w:tplc="E9D4007C" w:tentative="1">
      <w:start w:val="1"/>
      <w:numFmt w:val="bullet"/>
      <w:lvlText w:val="•"/>
      <w:lvlJc w:val="left"/>
      <w:pPr>
        <w:tabs>
          <w:tab w:val="num" w:pos="2880"/>
        </w:tabs>
        <w:ind w:left="2880" w:hanging="360"/>
      </w:pPr>
      <w:rPr>
        <w:rFonts w:ascii="Arial" w:hAnsi="Arial" w:hint="default"/>
      </w:rPr>
    </w:lvl>
    <w:lvl w:ilvl="4" w:tplc="E02A608A" w:tentative="1">
      <w:start w:val="1"/>
      <w:numFmt w:val="bullet"/>
      <w:lvlText w:val="•"/>
      <w:lvlJc w:val="left"/>
      <w:pPr>
        <w:tabs>
          <w:tab w:val="num" w:pos="3600"/>
        </w:tabs>
        <w:ind w:left="3600" w:hanging="360"/>
      </w:pPr>
      <w:rPr>
        <w:rFonts w:ascii="Arial" w:hAnsi="Arial" w:hint="default"/>
      </w:rPr>
    </w:lvl>
    <w:lvl w:ilvl="5" w:tplc="29D67BEA" w:tentative="1">
      <w:start w:val="1"/>
      <w:numFmt w:val="bullet"/>
      <w:lvlText w:val="•"/>
      <w:lvlJc w:val="left"/>
      <w:pPr>
        <w:tabs>
          <w:tab w:val="num" w:pos="4320"/>
        </w:tabs>
        <w:ind w:left="4320" w:hanging="360"/>
      </w:pPr>
      <w:rPr>
        <w:rFonts w:ascii="Arial" w:hAnsi="Arial" w:hint="default"/>
      </w:rPr>
    </w:lvl>
    <w:lvl w:ilvl="6" w:tplc="1D9EA9E8" w:tentative="1">
      <w:start w:val="1"/>
      <w:numFmt w:val="bullet"/>
      <w:lvlText w:val="•"/>
      <w:lvlJc w:val="left"/>
      <w:pPr>
        <w:tabs>
          <w:tab w:val="num" w:pos="5040"/>
        </w:tabs>
        <w:ind w:left="5040" w:hanging="360"/>
      </w:pPr>
      <w:rPr>
        <w:rFonts w:ascii="Arial" w:hAnsi="Arial" w:hint="default"/>
      </w:rPr>
    </w:lvl>
    <w:lvl w:ilvl="7" w:tplc="A25C4588" w:tentative="1">
      <w:start w:val="1"/>
      <w:numFmt w:val="bullet"/>
      <w:lvlText w:val="•"/>
      <w:lvlJc w:val="left"/>
      <w:pPr>
        <w:tabs>
          <w:tab w:val="num" w:pos="5760"/>
        </w:tabs>
        <w:ind w:left="5760" w:hanging="360"/>
      </w:pPr>
      <w:rPr>
        <w:rFonts w:ascii="Arial" w:hAnsi="Arial" w:hint="default"/>
      </w:rPr>
    </w:lvl>
    <w:lvl w:ilvl="8" w:tplc="F35233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E87B8D"/>
    <w:multiLevelType w:val="hybridMultilevel"/>
    <w:tmpl w:val="44307ACE"/>
    <w:lvl w:ilvl="0" w:tplc="9EAA8E7A">
      <w:start w:val="1"/>
      <w:numFmt w:val="bullet"/>
      <w:lvlText w:val="•"/>
      <w:lvlJc w:val="left"/>
      <w:pPr>
        <w:tabs>
          <w:tab w:val="num" w:pos="720"/>
        </w:tabs>
        <w:ind w:left="720" w:hanging="360"/>
      </w:pPr>
      <w:rPr>
        <w:rFonts w:ascii="Arial" w:hAnsi="Arial" w:hint="default"/>
      </w:rPr>
    </w:lvl>
    <w:lvl w:ilvl="1" w:tplc="61208B1A">
      <w:start w:val="146"/>
      <w:numFmt w:val="bullet"/>
      <w:lvlText w:val="–"/>
      <w:lvlJc w:val="left"/>
      <w:pPr>
        <w:tabs>
          <w:tab w:val="num" w:pos="1440"/>
        </w:tabs>
        <w:ind w:left="1440" w:hanging="360"/>
      </w:pPr>
      <w:rPr>
        <w:rFonts w:ascii="Arial" w:hAnsi="Arial" w:hint="default"/>
      </w:rPr>
    </w:lvl>
    <w:lvl w:ilvl="2" w:tplc="099CF192" w:tentative="1">
      <w:start w:val="1"/>
      <w:numFmt w:val="bullet"/>
      <w:lvlText w:val="•"/>
      <w:lvlJc w:val="left"/>
      <w:pPr>
        <w:tabs>
          <w:tab w:val="num" w:pos="2160"/>
        </w:tabs>
        <w:ind w:left="2160" w:hanging="360"/>
      </w:pPr>
      <w:rPr>
        <w:rFonts w:ascii="Arial" w:hAnsi="Arial" w:hint="default"/>
      </w:rPr>
    </w:lvl>
    <w:lvl w:ilvl="3" w:tplc="17103080" w:tentative="1">
      <w:start w:val="1"/>
      <w:numFmt w:val="bullet"/>
      <w:lvlText w:val="•"/>
      <w:lvlJc w:val="left"/>
      <w:pPr>
        <w:tabs>
          <w:tab w:val="num" w:pos="2880"/>
        </w:tabs>
        <w:ind w:left="2880" w:hanging="360"/>
      </w:pPr>
      <w:rPr>
        <w:rFonts w:ascii="Arial" w:hAnsi="Arial" w:hint="default"/>
      </w:rPr>
    </w:lvl>
    <w:lvl w:ilvl="4" w:tplc="1212B91A" w:tentative="1">
      <w:start w:val="1"/>
      <w:numFmt w:val="bullet"/>
      <w:lvlText w:val="•"/>
      <w:lvlJc w:val="left"/>
      <w:pPr>
        <w:tabs>
          <w:tab w:val="num" w:pos="3600"/>
        </w:tabs>
        <w:ind w:left="3600" w:hanging="360"/>
      </w:pPr>
      <w:rPr>
        <w:rFonts w:ascii="Arial" w:hAnsi="Arial" w:hint="default"/>
      </w:rPr>
    </w:lvl>
    <w:lvl w:ilvl="5" w:tplc="C546901C" w:tentative="1">
      <w:start w:val="1"/>
      <w:numFmt w:val="bullet"/>
      <w:lvlText w:val="•"/>
      <w:lvlJc w:val="left"/>
      <w:pPr>
        <w:tabs>
          <w:tab w:val="num" w:pos="4320"/>
        </w:tabs>
        <w:ind w:left="4320" w:hanging="360"/>
      </w:pPr>
      <w:rPr>
        <w:rFonts w:ascii="Arial" w:hAnsi="Arial" w:hint="default"/>
      </w:rPr>
    </w:lvl>
    <w:lvl w:ilvl="6" w:tplc="13B0B8B2" w:tentative="1">
      <w:start w:val="1"/>
      <w:numFmt w:val="bullet"/>
      <w:lvlText w:val="•"/>
      <w:lvlJc w:val="left"/>
      <w:pPr>
        <w:tabs>
          <w:tab w:val="num" w:pos="5040"/>
        </w:tabs>
        <w:ind w:left="5040" w:hanging="360"/>
      </w:pPr>
      <w:rPr>
        <w:rFonts w:ascii="Arial" w:hAnsi="Arial" w:hint="default"/>
      </w:rPr>
    </w:lvl>
    <w:lvl w:ilvl="7" w:tplc="2FBA5172" w:tentative="1">
      <w:start w:val="1"/>
      <w:numFmt w:val="bullet"/>
      <w:lvlText w:val="•"/>
      <w:lvlJc w:val="left"/>
      <w:pPr>
        <w:tabs>
          <w:tab w:val="num" w:pos="5760"/>
        </w:tabs>
        <w:ind w:left="5760" w:hanging="360"/>
      </w:pPr>
      <w:rPr>
        <w:rFonts w:ascii="Arial" w:hAnsi="Arial" w:hint="default"/>
      </w:rPr>
    </w:lvl>
    <w:lvl w:ilvl="8" w:tplc="EDCE9C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50747"/>
    <w:multiLevelType w:val="hybridMultilevel"/>
    <w:tmpl w:val="D9C037DA"/>
    <w:lvl w:ilvl="0" w:tplc="96CCA1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D35EAA"/>
    <w:multiLevelType w:val="hybridMultilevel"/>
    <w:tmpl w:val="0D4ED7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4A0403"/>
    <w:multiLevelType w:val="hybridMultilevel"/>
    <w:tmpl w:val="1D4AF308"/>
    <w:lvl w:ilvl="0" w:tplc="1D34A920">
      <w:start w:val="1"/>
      <w:numFmt w:val="bullet"/>
      <w:lvlText w:val="•"/>
      <w:lvlJc w:val="left"/>
      <w:pPr>
        <w:tabs>
          <w:tab w:val="num" w:pos="720"/>
        </w:tabs>
        <w:ind w:left="720" w:hanging="360"/>
      </w:pPr>
      <w:rPr>
        <w:rFonts w:ascii="Arial" w:hAnsi="Arial" w:hint="default"/>
      </w:rPr>
    </w:lvl>
    <w:lvl w:ilvl="1" w:tplc="A436390C">
      <w:start w:val="146"/>
      <w:numFmt w:val="bullet"/>
      <w:lvlText w:val="–"/>
      <w:lvlJc w:val="left"/>
      <w:pPr>
        <w:tabs>
          <w:tab w:val="num" w:pos="1440"/>
        </w:tabs>
        <w:ind w:left="1440" w:hanging="360"/>
      </w:pPr>
      <w:rPr>
        <w:rFonts w:ascii="Arial" w:hAnsi="Arial" w:hint="default"/>
      </w:rPr>
    </w:lvl>
    <w:lvl w:ilvl="2" w:tplc="EC68D44C">
      <w:start w:val="146"/>
      <w:numFmt w:val="bullet"/>
      <w:lvlText w:val="•"/>
      <w:lvlJc w:val="left"/>
      <w:pPr>
        <w:tabs>
          <w:tab w:val="num" w:pos="2160"/>
        </w:tabs>
        <w:ind w:left="2160" w:hanging="360"/>
      </w:pPr>
      <w:rPr>
        <w:rFonts w:ascii="Arial" w:hAnsi="Arial" w:hint="default"/>
      </w:rPr>
    </w:lvl>
    <w:lvl w:ilvl="3" w:tplc="F9A82B56">
      <w:start w:val="146"/>
      <w:numFmt w:val="bullet"/>
      <w:lvlText w:val="–"/>
      <w:lvlJc w:val="left"/>
      <w:pPr>
        <w:tabs>
          <w:tab w:val="num" w:pos="2880"/>
        </w:tabs>
        <w:ind w:left="2880" w:hanging="360"/>
      </w:pPr>
      <w:rPr>
        <w:rFonts w:ascii="Arial" w:hAnsi="Arial" w:hint="default"/>
      </w:rPr>
    </w:lvl>
    <w:lvl w:ilvl="4" w:tplc="DEDE957C" w:tentative="1">
      <w:start w:val="1"/>
      <w:numFmt w:val="bullet"/>
      <w:lvlText w:val="•"/>
      <w:lvlJc w:val="left"/>
      <w:pPr>
        <w:tabs>
          <w:tab w:val="num" w:pos="3600"/>
        </w:tabs>
        <w:ind w:left="3600" w:hanging="360"/>
      </w:pPr>
      <w:rPr>
        <w:rFonts w:ascii="Arial" w:hAnsi="Arial" w:hint="default"/>
      </w:rPr>
    </w:lvl>
    <w:lvl w:ilvl="5" w:tplc="1A7A337C" w:tentative="1">
      <w:start w:val="1"/>
      <w:numFmt w:val="bullet"/>
      <w:lvlText w:val="•"/>
      <w:lvlJc w:val="left"/>
      <w:pPr>
        <w:tabs>
          <w:tab w:val="num" w:pos="4320"/>
        </w:tabs>
        <w:ind w:left="4320" w:hanging="360"/>
      </w:pPr>
      <w:rPr>
        <w:rFonts w:ascii="Arial" w:hAnsi="Arial" w:hint="default"/>
      </w:rPr>
    </w:lvl>
    <w:lvl w:ilvl="6" w:tplc="9B2E9BC4" w:tentative="1">
      <w:start w:val="1"/>
      <w:numFmt w:val="bullet"/>
      <w:lvlText w:val="•"/>
      <w:lvlJc w:val="left"/>
      <w:pPr>
        <w:tabs>
          <w:tab w:val="num" w:pos="5040"/>
        </w:tabs>
        <w:ind w:left="5040" w:hanging="360"/>
      </w:pPr>
      <w:rPr>
        <w:rFonts w:ascii="Arial" w:hAnsi="Arial" w:hint="default"/>
      </w:rPr>
    </w:lvl>
    <w:lvl w:ilvl="7" w:tplc="15026732" w:tentative="1">
      <w:start w:val="1"/>
      <w:numFmt w:val="bullet"/>
      <w:lvlText w:val="•"/>
      <w:lvlJc w:val="left"/>
      <w:pPr>
        <w:tabs>
          <w:tab w:val="num" w:pos="5760"/>
        </w:tabs>
        <w:ind w:left="5760" w:hanging="360"/>
      </w:pPr>
      <w:rPr>
        <w:rFonts w:ascii="Arial" w:hAnsi="Arial" w:hint="default"/>
      </w:rPr>
    </w:lvl>
    <w:lvl w:ilvl="8" w:tplc="583A3B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89F50C5"/>
    <w:multiLevelType w:val="multilevel"/>
    <w:tmpl w:val="997CD398"/>
    <w:lvl w:ilvl="0">
      <w:start w:val="2"/>
      <w:numFmt w:val="decimal"/>
      <w:lvlText w:val="%1"/>
      <w:lvlJc w:val="left"/>
      <w:pPr>
        <w:ind w:left="480" w:hanging="480"/>
      </w:pPr>
      <w:rPr>
        <w:rFonts w:eastAsiaTheme="minorHAnsi" w:hint="default"/>
        <w:sz w:val="24"/>
      </w:rPr>
    </w:lvl>
    <w:lvl w:ilvl="1">
      <w:start w:val="3"/>
      <w:numFmt w:val="decimal"/>
      <w:lvlText w:val="%1.%2"/>
      <w:lvlJc w:val="left"/>
      <w:pPr>
        <w:ind w:left="480" w:hanging="480"/>
      </w:pPr>
      <w:rPr>
        <w:rFonts w:eastAsiaTheme="minorHAnsi" w:hint="default"/>
        <w:sz w:val="24"/>
      </w:rPr>
    </w:lvl>
    <w:lvl w:ilvl="2">
      <w:start w:val="1"/>
      <w:numFmt w:val="decimal"/>
      <w:lvlText w:val="%1.%2.%3"/>
      <w:lvlJc w:val="left"/>
      <w:pPr>
        <w:ind w:left="720" w:hanging="720"/>
      </w:pPr>
      <w:rPr>
        <w:rFonts w:eastAsiaTheme="minorHAnsi" w:hint="default"/>
        <w:sz w:val="24"/>
      </w:rPr>
    </w:lvl>
    <w:lvl w:ilvl="3">
      <w:start w:val="1"/>
      <w:numFmt w:val="decimal"/>
      <w:lvlText w:val="%1.%2.%3.%4"/>
      <w:lvlJc w:val="left"/>
      <w:pPr>
        <w:ind w:left="720" w:hanging="720"/>
      </w:pPr>
      <w:rPr>
        <w:rFonts w:eastAsiaTheme="minorHAnsi" w:hint="default"/>
        <w:sz w:val="24"/>
      </w:rPr>
    </w:lvl>
    <w:lvl w:ilvl="4">
      <w:start w:val="1"/>
      <w:numFmt w:val="decimal"/>
      <w:lvlText w:val="%1.%2.%3.%4.%5"/>
      <w:lvlJc w:val="left"/>
      <w:pPr>
        <w:ind w:left="720" w:hanging="720"/>
      </w:pPr>
      <w:rPr>
        <w:rFonts w:eastAsiaTheme="minorHAnsi" w:hint="default"/>
        <w:sz w:val="24"/>
      </w:rPr>
    </w:lvl>
    <w:lvl w:ilvl="5">
      <w:start w:val="1"/>
      <w:numFmt w:val="decimal"/>
      <w:lvlText w:val="%1.%2.%3.%4.%5.%6"/>
      <w:lvlJc w:val="left"/>
      <w:pPr>
        <w:ind w:left="1080" w:hanging="1080"/>
      </w:pPr>
      <w:rPr>
        <w:rFonts w:eastAsiaTheme="minorHAnsi" w:hint="default"/>
        <w:sz w:val="24"/>
      </w:rPr>
    </w:lvl>
    <w:lvl w:ilvl="6">
      <w:start w:val="1"/>
      <w:numFmt w:val="decimal"/>
      <w:lvlText w:val="%1.%2.%3.%4.%5.%6.%7"/>
      <w:lvlJc w:val="left"/>
      <w:pPr>
        <w:ind w:left="1080" w:hanging="1080"/>
      </w:pPr>
      <w:rPr>
        <w:rFonts w:eastAsiaTheme="minorHAnsi" w:hint="default"/>
        <w:sz w:val="24"/>
      </w:rPr>
    </w:lvl>
    <w:lvl w:ilvl="7">
      <w:start w:val="1"/>
      <w:numFmt w:val="decimal"/>
      <w:lvlText w:val="%1.%2.%3.%4.%5.%6.%7.%8"/>
      <w:lvlJc w:val="left"/>
      <w:pPr>
        <w:ind w:left="1440" w:hanging="1440"/>
      </w:pPr>
      <w:rPr>
        <w:rFonts w:eastAsiaTheme="minorHAnsi" w:hint="default"/>
        <w:sz w:val="24"/>
      </w:rPr>
    </w:lvl>
    <w:lvl w:ilvl="8">
      <w:start w:val="1"/>
      <w:numFmt w:val="decimal"/>
      <w:lvlText w:val="%1.%2.%3.%4.%5.%6.%7.%8.%9"/>
      <w:lvlJc w:val="left"/>
      <w:pPr>
        <w:ind w:left="1440" w:hanging="1440"/>
      </w:pPr>
      <w:rPr>
        <w:rFonts w:eastAsiaTheme="minorHAnsi" w:hint="default"/>
        <w:sz w:val="24"/>
      </w:rPr>
    </w:lvl>
  </w:abstractNum>
  <w:abstractNum w:abstractNumId="12" w15:restartNumberingAfterBreak="0">
    <w:nsid w:val="4D6E3167"/>
    <w:multiLevelType w:val="hybridMultilevel"/>
    <w:tmpl w:val="26F2648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4F5319"/>
    <w:multiLevelType w:val="hybridMultilevel"/>
    <w:tmpl w:val="5CE65672"/>
    <w:lvl w:ilvl="0" w:tplc="A4422458">
      <w:start w:val="1"/>
      <w:numFmt w:val="bullet"/>
      <w:lvlText w:val="•"/>
      <w:lvlJc w:val="left"/>
      <w:pPr>
        <w:tabs>
          <w:tab w:val="num" w:pos="720"/>
        </w:tabs>
        <w:ind w:left="720" w:hanging="360"/>
      </w:pPr>
      <w:rPr>
        <w:rFonts w:ascii="Arial" w:hAnsi="Arial" w:hint="default"/>
      </w:rPr>
    </w:lvl>
    <w:lvl w:ilvl="1" w:tplc="C66EEEEA">
      <w:start w:val="146"/>
      <w:numFmt w:val="bullet"/>
      <w:lvlText w:val="–"/>
      <w:lvlJc w:val="left"/>
      <w:pPr>
        <w:tabs>
          <w:tab w:val="num" w:pos="1440"/>
        </w:tabs>
        <w:ind w:left="1440" w:hanging="360"/>
      </w:pPr>
      <w:rPr>
        <w:rFonts w:ascii="Arial" w:hAnsi="Arial" w:hint="default"/>
      </w:rPr>
    </w:lvl>
    <w:lvl w:ilvl="2" w:tplc="49F0FD02">
      <w:start w:val="146"/>
      <w:numFmt w:val="bullet"/>
      <w:lvlText w:val="•"/>
      <w:lvlJc w:val="left"/>
      <w:pPr>
        <w:tabs>
          <w:tab w:val="num" w:pos="2160"/>
        </w:tabs>
        <w:ind w:left="2160" w:hanging="360"/>
      </w:pPr>
      <w:rPr>
        <w:rFonts w:ascii="Arial" w:hAnsi="Arial" w:hint="default"/>
      </w:rPr>
    </w:lvl>
    <w:lvl w:ilvl="3" w:tplc="F34C5EFE" w:tentative="1">
      <w:start w:val="1"/>
      <w:numFmt w:val="bullet"/>
      <w:lvlText w:val="•"/>
      <w:lvlJc w:val="left"/>
      <w:pPr>
        <w:tabs>
          <w:tab w:val="num" w:pos="2880"/>
        </w:tabs>
        <w:ind w:left="2880" w:hanging="360"/>
      </w:pPr>
      <w:rPr>
        <w:rFonts w:ascii="Arial" w:hAnsi="Arial" w:hint="default"/>
      </w:rPr>
    </w:lvl>
    <w:lvl w:ilvl="4" w:tplc="C3BCB8B6" w:tentative="1">
      <w:start w:val="1"/>
      <w:numFmt w:val="bullet"/>
      <w:lvlText w:val="•"/>
      <w:lvlJc w:val="left"/>
      <w:pPr>
        <w:tabs>
          <w:tab w:val="num" w:pos="3600"/>
        </w:tabs>
        <w:ind w:left="3600" w:hanging="360"/>
      </w:pPr>
      <w:rPr>
        <w:rFonts w:ascii="Arial" w:hAnsi="Arial" w:hint="default"/>
      </w:rPr>
    </w:lvl>
    <w:lvl w:ilvl="5" w:tplc="ADEA652E" w:tentative="1">
      <w:start w:val="1"/>
      <w:numFmt w:val="bullet"/>
      <w:lvlText w:val="•"/>
      <w:lvlJc w:val="left"/>
      <w:pPr>
        <w:tabs>
          <w:tab w:val="num" w:pos="4320"/>
        </w:tabs>
        <w:ind w:left="4320" w:hanging="360"/>
      </w:pPr>
      <w:rPr>
        <w:rFonts w:ascii="Arial" w:hAnsi="Arial" w:hint="default"/>
      </w:rPr>
    </w:lvl>
    <w:lvl w:ilvl="6" w:tplc="248EDBDC" w:tentative="1">
      <w:start w:val="1"/>
      <w:numFmt w:val="bullet"/>
      <w:lvlText w:val="•"/>
      <w:lvlJc w:val="left"/>
      <w:pPr>
        <w:tabs>
          <w:tab w:val="num" w:pos="5040"/>
        </w:tabs>
        <w:ind w:left="5040" w:hanging="360"/>
      </w:pPr>
      <w:rPr>
        <w:rFonts w:ascii="Arial" w:hAnsi="Arial" w:hint="default"/>
      </w:rPr>
    </w:lvl>
    <w:lvl w:ilvl="7" w:tplc="25A0B71A" w:tentative="1">
      <w:start w:val="1"/>
      <w:numFmt w:val="bullet"/>
      <w:lvlText w:val="•"/>
      <w:lvlJc w:val="left"/>
      <w:pPr>
        <w:tabs>
          <w:tab w:val="num" w:pos="5760"/>
        </w:tabs>
        <w:ind w:left="5760" w:hanging="360"/>
      </w:pPr>
      <w:rPr>
        <w:rFonts w:ascii="Arial" w:hAnsi="Arial" w:hint="default"/>
      </w:rPr>
    </w:lvl>
    <w:lvl w:ilvl="8" w:tplc="0B2270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0B0102"/>
    <w:multiLevelType w:val="hybridMultilevel"/>
    <w:tmpl w:val="B36E2A0E"/>
    <w:lvl w:ilvl="0" w:tplc="57DC1816">
      <w:start w:val="302"/>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C086E7A"/>
    <w:multiLevelType w:val="hybridMultilevel"/>
    <w:tmpl w:val="F7787786"/>
    <w:lvl w:ilvl="0" w:tplc="E84891F2">
      <w:start w:val="1"/>
      <w:numFmt w:val="bullet"/>
      <w:lvlText w:val="•"/>
      <w:lvlJc w:val="left"/>
      <w:pPr>
        <w:tabs>
          <w:tab w:val="num" w:pos="720"/>
        </w:tabs>
        <w:ind w:left="720" w:hanging="360"/>
      </w:pPr>
      <w:rPr>
        <w:rFonts w:ascii="Arial" w:hAnsi="Arial" w:hint="default"/>
      </w:rPr>
    </w:lvl>
    <w:lvl w:ilvl="1" w:tplc="55865A24">
      <w:start w:val="146"/>
      <w:numFmt w:val="bullet"/>
      <w:lvlText w:val="–"/>
      <w:lvlJc w:val="left"/>
      <w:pPr>
        <w:tabs>
          <w:tab w:val="num" w:pos="1440"/>
        </w:tabs>
        <w:ind w:left="1440" w:hanging="360"/>
      </w:pPr>
      <w:rPr>
        <w:rFonts w:ascii="Arial" w:hAnsi="Arial" w:hint="default"/>
      </w:rPr>
    </w:lvl>
    <w:lvl w:ilvl="2" w:tplc="AAC036CE">
      <w:start w:val="146"/>
      <w:numFmt w:val="bullet"/>
      <w:lvlText w:val="•"/>
      <w:lvlJc w:val="left"/>
      <w:pPr>
        <w:tabs>
          <w:tab w:val="num" w:pos="2160"/>
        </w:tabs>
        <w:ind w:left="2160" w:hanging="360"/>
      </w:pPr>
      <w:rPr>
        <w:rFonts w:ascii="Arial" w:hAnsi="Arial" w:hint="default"/>
      </w:rPr>
    </w:lvl>
    <w:lvl w:ilvl="3" w:tplc="F7AC0A9A">
      <w:start w:val="146"/>
      <w:numFmt w:val="bullet"/>
      <w:lvlText w:val="–"/>
      <w:lvlJc w:val="left"/>
      <w:pPr>
        <w:tabs>
          <w:tab w:val="num" w:pos="2880"/>
        </w:tabs>
        <w:ind w:left="2880" w:hanging="360"/>
      </w:pPr>
      <w:rPr>
        <w:rFonts w:ascii="Arial" w:hAnsi="Arial" w:hint="default"/>
      </w:rPr>
    </w:lvl>
    <w:lvl w:ilvl="4" w:tplc="0DB2A000" w:tentative="1">
      <w:start w:val="1"/>
      <w:numFmt w:val="bullet"/>
      <w:lvlText w:val="•"/>
      <w:lvlJc w:val="left"/>
      <w:pPr>
        <w:tabs>
          <w:tab w:val="num" w:pos="3600"/>
        </w:tabs>
        <w:ind w:left="3600" w:hanging="360"/>
      </w:pPr>
      <w:rPr>
        <w:rFonts w:ascii="Arial" w:hAnsi="Arial" w:hint="default"/>
      </w:rPr>
    </w:lvl>
    <w:lvl w:ilvl="5" w:tplc="AEC2DEC6" w:tentative="1">
      <w:start w:val="1"/>
      <w:numFmt w:val="bullet"/>
      <w:lvlText w:val="•"/>
      <w:lvlJc w:val="left"/>
      <w:pPr>
        <w:tabs>
          <w:tab w:val="num" w:pos="4320"/>
        </w:tabs>
        <w:ind w:left="4320" w:hanging="360"/>
      </w:pPr>
      <w:rPr>
        <w:rFonts w:ascii="Arial" w:hAnsi="Arial" w:hint="default"/>
      </w:rPr>
    </w:lvl>
    <w:lvl w:ilvl="6" w:tplc="DCB82088" w:tentative="1">
      <w:start w:val="1"/>
      <w:numFmt w:val="bullet"/>
      <w:lvlText w:val="•"/>
      <w:lvlJc w:val="left"/>
      <w:pPr>
        <w:tabs>
          <w:tab w:val="num" w:pos="5040"/>
        </w:tabs>
        <w:ind w:left="5040" w:hanging="360"/>
      </w:pPr>
      <w:rPr>
        <w:rFonts w:ascii="Arial" w:hAnsi="Arial" w:hint="default"/>
      </w:rPr>
    </w:lvl>
    <w:lvl w:ilvl="7" w:tplc="567AF4CC" w:tentative="1">
      <w:start w:val="1"/>
      <w:numFmt w:val="bullet"/>
      <w:lvlText w:val="•"/>
      <w:lvlJc w:val="left"/>
      <w:pPr>
        <w:tabs>
          <w:tab w:val="num" w:pos="5760"/>
        </w:tabs>
        <w:ind w:left="5760" w:hanging="360"/>
      </w:pPr>
      <w:rPr>
        <w:rFonts w:ascii="Arial" w:hAnsi="Arial" w:hint="default"/>
      </w:rPr>
    </w:lvl>
    <w:lvl w:ilvl="8" w:tplc="DF36E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8B1244"/>
    <w:multiLevelType w:val="hybridMultilevel"/>
    <w:tmpl w:val="A8C63B56"/>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4D149AA"/>
    <w:multiLevelType w:val="hybridMultilevel"/>
    <w:tmpl w:val="88A482B8"/>
    <w:lvl w:ilvl="0" w:tplc="655A9F3A">
      <w:start w:val="1"/>
      <w:numFmt w:val="bullet"/>
      <w:lvlText w:val="•"/>
      <w:lvlJc w:val="left"/>
      <w:pPr>
        <w:tabs>
          <w:tab w:val="num" w:pos="720"/>
        </w:tabs>
        <w:ind w:left="720" w:hanging="360"/>
      </w:pPr>
      <w:rPr>
        <w:rFonts w:ascii="Arial" w:hAnsi="Arial" w:hint="default"/>
      </w:rPr>
    </w:lvl>
    <w:lvl w:ilvl="1" w:tplc="EE5CD9D4">
      <w:start w:val="146"/>
      <w:numFmt w:val="bullet"/>
      <w:lvlText w:val="–"/>
      <w:lvlJc w:val="left"/>
      <w:pPr>
        <w:tabs>
          <w:tab w:val="num" w:pos="1440"/>
        </w:tabs>
        <w:ind w:left="1440" w:hanging="360"/>
      </w:pPr>
      <w:rPr>
        <w:rFonts w:ascii="Arial" w:hAnsi="Arial" w:hint="default"/>
      </w:rPr>
    </w:lvl>
    <w:lvl w:ilvl="2" w:tplc="12CED370">
      <w:start w:val="146"/>
      <w:numFmt w:val="bullet"/>
      <w:lvlText w:val="•"/>
      <w:lvlJc w:val="left"/>
      <w:pPr>
        <w:tabs>
          <w:tab w:val="num" w:pos="2160"/>
        </w:tabs>
        <w:ind w:left="2160" w:hanging="360"/>
      </w:pPr>
      <w:rPr>
        <w:rFonts w:ascii="Arial" w:hAnsi="Arial" w:hint="default"/>
      </w:rPr>
    </w:lvl>
    <w:lvl w:ilvl="3" w:tplc="E5EC367E">
      <w:start w:val="146"/>
      <w:numFmt w:val="bullet"/>
      <w:lvlText w:val="–"/>
      <w:lvlJc w:val="left"/>
      <w:pPr>
        <w:tabs>
          <w:tab w:val="num" w:pos="2880"/>
        </w:tabs>
        <w:ind w:left="2880" w:hanging="360"/>
      </w:pPr>
      <w:rPr>
        <w:rFonts w:ascii="Arial" w:hAnsi="Arial" w:hint="default"/>
      </w:rPr>
    </w:lvl>
    <w:lvl w:ilvl="4" w:tplc="017A1F20" w:tentative="1">
      <w:start w:val="1"/>
      <w:numFmt w:val="bullet"/>
      <w:lvlText w:val="•"/>
      <w:lvlJc w:val="left"/>
      <w:pPr>
        <w:tabs>
          <w:tab w:val="num" w:pos="3600"/>
        </w:tabs>
        <w:ind w:left="3600" w:hanging="360"/>
      </w:pPr>
      <w:rPr>
        <w:rFonts w:ascii="Arial" w:hAnsi="Arial" w:hint="default"/>
      </w:rPr>
    </w:lvl>
    <w:lvl w:ilvl="5" w:tplc="88780BE2" w:tentative="1">
      <w:start w:val="1"/>
      <w:numFmt w:val="bullet"/>
      <w:lvlText w:val="•"/>
      <w:lvlJc w:val="left"/>
      <w:pPr>
        <w:tabs>
          <w:tab w:val="num" w:pos="4320"/>
        </w:tabs>
        <w:ind w:left="4320" w:hanging="360"/>
      </w:pPr>
      <w:rPr>
        <w:rFonts w:ascii="Arial" w:hAnsi="Arial" w:hint="default"/>
      </w:rPr>
    </w:lvl>
    <w:lvl w:ilvl="6" w:tplc="5EAA0BF4" w:tentative="1">
      <w:start w:val="1"/>
      <w:numFmt w:val="bullet"/>
      <w:lvlText w:val="•"/>
      <w:lvlJc w:val="left"/>
      <w:pPr>
        <w:tabs>
          <w:tab w:val="num" w:pos="5040"/>
        </w:tabs>
        <w:ind w:left="5040" w:hanging="360"/>
      </w:pPr>
      <w:rPr>
        <w:rFonts w:ascii="Arial" w:hAnsi="Arial" w:hint="default"/>
      </w:rPr>
    </w:lvl>
    <w:lvl w:ilvl="7" w:tplc="E30E45AC" w:tentative="1">
      <w:start w:val="1"/>
      <w:numFmt w:val="bullet"/>
      <w:lvlText w:val="•"/>
      <w:lvlJc w:val="left"/>
      <w:pPr>
        <w:tabs>
          <w:tab w:val="num" w:pos="5760"/>
        </w:tabs>
        <w:ind w:left="5760" w:hanging="360"/>
      </w:pPr>
      <w:rPr>
        <w:rFonts w:ascii="Arial" w:hAnsi="Arial" w:hint="default"/>
      </w:rPr>
    </w:lvl>
    <w:lvl w:ilvl="8" w:tplc="555C03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606BAA"/>
    <w:multiLevelType w:val="hybridMultilevel"/>
    <w:tmpl w:val="2A14B3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87D29AF"/>
    <w:multiLevelType w:val="multilevel"/>
    <w:tmpl w:val="BB0E8F50"/>
    <w:lvl w:ilvl="0">
      <w:start w:val="2"/>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6"/>
  </w:num>
  <w:num w:numId="3">
    <w:abstractNumId w:val="13"/>
  </w:num>
  <w:num w:numId="4">
    <w:abstractNumId w:val="5"/>
  </w:num>
  <w:num w:numId="5">
    <w:abstractNumId w:val="18"/>
  </w:num>
  <w:num w:numId="6">
    <w:abstractNumId w:val="9"/>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9"/>
    <w:lvlOverride w:ilvl="0">
      <w:startOverride w:val="1"/>
    </w:lvlOverride>
  </w:num>
  <w:num w:numId="12">
    <w:abstractNumId w:val="12"/>
    <w:lvlOverride w:ilvl="0">
      <w:startOverride w:val="1"/>
    </w:lvlOverride>
  </w:num>
  <w:num w:numId="13">
    <w:abstractNumId w:val="9"/>
    <w:lvlOverride w:ilvl="0">
      <w:startOverride w:val="1"/>
    </w:lvlOverride>
  </w:num>
  <w:num w:numId="14">
    <w:abstractNumId w:val="12"/>
  </w:num>
  <w:num w:numId="15">
    <w:abstractNumId w:val="7"/>
  </w:num>
  <w:num w:numId="16">
    <w:abstractNumId w:val="15"/>
  </w:num>
  <w:num w:numId="17">
    <w:abstractNumId w:val="17"/>
  </w:num>
  <w:num w:numId="18">
    <w:abstractNumId w:val="19"/>
  </w:num>
  <w:num w:numId="19">
    <w:abstractNumId w:val="3"/>
  </w:num>
  <w:num w:numId="20">
    <w:abstractNumId w:val="16"/>
  </w:num>
  <w:num w:numId="21">
    <w:abstractNumId w:val="14"/>
  </w:num>
  <w:num w:numId="22">
    <w:abstractNumId w:val="4"/>
  </w:num>
  <w:num w:numId="23">
    <w:abstractNumId w:val="12"/>
    <w:lvlOverride w:ilvl="0">
      <w:startOverride w:val="1"/>
    </w:lvlOverride>
  </w:num>
  <w:num w:numId="24">
    <w:abstractNumId w:val="8"/>
  </w:num>
  <w:num w:numId="25">
    <w:abstractNumId w:val="12"/>
  </w:num>
  <w:num w:numId="26">
    <w:abstractNumId w:val="10"/>
  </w:num>
  <w:num w:numId="27">
    <w:abstractNumId w:val="0"/>
  </w:num>
  <w:num w:numId="28">
    <w:abstractNumId w:val="20"/>
  </w:num>
  <w:num w:numId="29">
    <w:abstractNumId w:val="1"/>
  </w:num>
  <w:num w:numId="30">
    <w:abstractNumId w:val="12"/>
  </w:num>
  <w:num w:numId="31">
    <w:abstractNumId w:val="12"/>
  </w:num>
  <w:num w:numId="32">
    <w:abstractNumId w:val="12"/>
    <w:lvlOverride w:ilvl="0">
      <w:startOverride w:val="1"/>
    </w:lvlOverride>
  </w:num>
  <w:num w:numId="33">
    <w:abstractNumId w:val="11"/>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1DA6"/>
    <w:rsid w:val="0000250B"/>
    <w:rsid w:val="00030CBE"/>
    <w:rsid w:val="0008612A"/>
    <w:rsid w:val="00086AE0"/>
    <w:rsid w:val="000B0056"/>
    <w:rsid w:val="000D4EFC"/>
    <w:rsid w:val="000E3548"/>
    <w:rsid w:val="001006F0"/>
    <w:rsid w:val="001020C0"/>
    <w:rsid w:val="0014608B"/>
    <w:rsid w:val="001545F3"/>
    <w:rsid w:val="00170916"/>
    <w:rsid w:val="001745F8"/>
    <w:rsid w:val="001838CF"/>
    <w:rsid w:val="00193713"/>
    <w:rsid w:val="001E1876"/>
    <w:rsid w:val="001E30F6"/>
    <w:rsid w:val="00220B80"/>
    <w:rsid w:val="002307CE"/>
    <w:rsid w:val="00235F5C"/>
    <w:rsid w:val="0027099A"/>
    <w:rsid w:val="002B4922"/>
    <w:rsid w:val="002C1393"/>
    <w:rsid w:val="002C2D19"/>
    <w:rsid w:val="002D0EC7"/>
    <w:rsid w:val="002D10FA"/>
    <w:rsid w:val="002D1924"/>
    <w:rsid w:val="002D3CAC"/>
    <w:rsid w:val="002D4C55"/>
    <w:rsid w:val="002E06D8"/>
    <w:rsid w:val="00300084"/>
    <w:rsid w:val="00304085"/>
    <w:rsid w:val="00322352"/>
    <w:rsid w:val="00324A39"/>
    <w:rsid w:val="003373CA"/>
    <w:rsid w:val="0037013F"/>
    <w:rsid w:val="003849A8"/>
    <w:rsid w:val="003B659E"/>
    <w:rsid w:val="003C1D26"/>
    <w:rsid w:val="003C5683"/>
    <w:rsid w:val="003C6BA2"/>
    <w:rsid w:val="003D5949"/>
    <w:rsid w:val="0041603D"/>
    <w:rsid w:val="0043750A"/>
    <w:rsid w:val="0044185F"/>
    <w:rsid w:val="004529EB"/>
    <w:rsid w:val="004712F1"/>
    <w:rsid w:val="00475933"/>
    <w:rsid w:val="00496C96"/>
    <w:rsid w:val="004A4D8A"/>
    <w:rsid w:val="004B1CC1"/>
    <w:rsid w:val="004B29DC"/>
    <w:rsid w:val="004D7DBB"/>
    <w:rsid w:val="004E5E66"/>
    <w:rsid w:val="00503B4D"/>
    <w:rsid w:val="00504EE9"/>
    <w:rsid w:val="0052566F"/>
    <w:rsid w:val="0054442C"/>
    <w:rsid w:val="00550285"/>
    <w:rsid w:val="005836F8"/>
    <w:rsid w:val="00583DD6"/>
    <w:rsid w:val="00595BF2"/>
    <w:rsid w:val="005E61A8"/>
    <w:rsid w:val="005F6419"/>
    <w:rsid w:val="00617400"/>
    <w:rsid w:val="00664950"/>
    <w:rsid w:val="00671395"/>
    <w:rsid w:val="00683220"/>
    <w:rsid w:val="00685252"/>
    <w:rsid w:val="00687FA0"/>
    <w:rsid w:val="006910E9"/>
    <w:rsid w:val="006919F7"/>
    <w:rsid w:val="006B4F80"/>
    <w:rsid w:val="006B7010"/>
    <w:rsid w:val="006E3DF7"/>
    <w:rsid w:val="00703618"/>
    <w:rsid w:val="007145FF"/>
    <w:rsid w:val="007328E3"/>
    <w:rsid w:val="007351D7"/>
    <w:rsid w:val="00751515"/>
    <w:rsid w:val="00767310"/>
    <w:rsid w:val="00785232"/>
    <w:rsid w:val="007A2C3F"/>
    <w:rsid w:val="007B06DF"/>
    <w:rsid w:val="007C3ED0"/>
    <w:rsid w:val="007D073A"/>
    <w:rsid w:val="007D593A"/>
    <w:rsid w:val="00804991"/>
    <w:rsid w:val="00806A76"/>
    <w:rsid w:val="00811C9D"/>
    <w:rsid w:val="00816C80"/>
    <w:rsid w:val="0082602A"/>
    <w:rsid w:val="008273DB"/>
    <w:rsid w:val="00827462"/>
    <w:rsid w:val="008335B7"/>
    <w:rsid w:val="00841BCD"/>
    <w:rsid w:val="00852437"/>
    <w:rsid w:val="008826C1"/>
    <w:rsid w:val="008D048B"/>
    <w:rsid w:val="008E2CCA"/>
    <w:rsid w:val="008F13F5"/>
    <w:rsid w:val="009042BD"/>
    <w:rsid w:val="00915D5A"/>
    <w:rsid w:val="00937429"/>
    <w:rsid w:val="00944D47"/>
    <w:rsid w:val="0094594A"/>
    <w:rsid w:val="00950612"/>
    <w:rsid w:val="0095614B"/>
    <w:rsid w:val="00977E1D"/>
    <w:rsid w:val="009D1D07"/>
    <w:rsid w:val="00A22B78"/>
    <w:rsid w:val="00A25AE5"/>
    <w:rsid w:val="00A3352C"/>
    <w:rsid w:val="00A76F56"/>
    <w:rsid w:val="00AA1B0E"/>
    <w:rsid w:val="00AA6FE7"/>
    <w:rsid w:val="00AC5CA7"/>
    <w:rsid w:val="00AC7D43"/>
    <w:rsid w:val="00B32B7C"/>
    <w:rsid w:val="00B345F2"/>
    <w:rsid w:val="00B3636C"/>
    <w:rsid w:val="00B50B83"/>
    <w:rsid w:val="00B73432"/>
    <w:rsid w:val="00B94354"/>
    <w:rsid w:val="00BA6E48"/>
    <w:rsid w:val="00BC41F6"/>
    <w:rsid w:val="00BE322E"/>
    <w:rsid w:val="00BF2218"/>
    <w:rsid w:val="00BF4E89"/>
    <w:rsid w:val="00C05DF7"/>
    <w:rsid w:val="00C13D5D"/>
    <w:rsid w:val="00C2692B"/>
    <w:rsid w:val="00C60113"/>
    <w:rsid w:val="00C77620"/>
    <w:rsid w:val="00CA6472"/>
    <w:rsid w:val="00CA6A6D"/>
    <w:rsid w:val="00CC03CB"/>
    <w:rsid w:val="00CC5A78"/>
    <w:rsid w:val="00CC7A7F"/>
    <w:rsid w:val="00CD7492"/>
    <w:rsid w:val="00CD7866"/>
    <w:rsid w:val="00CE3A6B"/>
    <w:rsid w:val="00CE5A94"/>
    <w:rsid w:val="00D00211"/>
    <w:rsid w:val="00D06309"/>
    <w:rsid w:val="00D16255"/>
    <w:rsid w:val="00D34213"/>
    <w:rsid w:val="00D351EA"/>
    <w:rsid w:val="00D43403"/>
    <w:rsid w:val="00D62E71"/>
    <w:rsid w:val="00D740CA"/>
    <w:rsid w:val="00D85728"/>
    <w:rsid w:val="00D860E7"/>
    <w:rsid w:val="00DA0475"/>
    <w:rsid w:val="00DA6A33"/>
    <w:rsid w:val="00DF2997"/>
    <w:rsid w:val="00DF5011"/>
    <w:rsid w:val="00E1112B"/>
    <w:rsid w:val="00E33877"/>
    <w:rsid w:val="00E35DCC"/>
    <w:rsid w:val="00E65351"/>
    <w:rsid w:val="00E66236"/>
    <w:rsid w:val="00E70C0F"/>
    <w:rsid w:val="00EA5ADE"/>
    <w:rsid w:val="00EC1455"/>
    <w:rsid w:val="00EC7BC3"/>
    <w:rsid w:val="00EC7CB4"/>
    <w:rsid w:val="00ED7600"/>
    <w:rsid w:val="00F025A7"/>
    <w:rsid w:val="00F1017F"/>
    <w:rsid w:val="00F1362C"/>
    <w:rsid w:val="00F17FBC"/>
    <w:rsid w:val="00F30058"/>
    <w:rsid w:val="00F51DE4"/>
    <w:rsid w:val="00F634D0"/>
    <w:rsid w:val="00F6768D"/>
    <w:rsid w:val="00F824F5"/>
    <w:rsid w:val="00FC2836"/>
    <w:rsid w:val="00FC29B9"/>
    <w:rsid w:val="00FC6FD3"/>
    <w:rsid w:val="00FF4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291F4"/>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07C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421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styleId="BalloonText">
    <w:name w:val="Balloon Text"/>
    <w:basedOn w:val="Normal"/>
    <w:link w:val="BalloonTextChar"/>
    <w:uiPriority w:val="99"/>
    <w:semiHidden/>
    <w:unhideWhenUsed/>
    <w:rsid w:val="00F300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0058"/>
    <w:rPr>
      <w:rFonts w:ascii="Segoe UI" w:hAnsi="Segoe UI" w:cs="Segoe UI"/>
      <w:sz w:val="18"/>
      <w:szCs w:val="18"/>
    </w:rPr>
  </w:style>
  <w:style w:type="character" w:customStyle="1" w:styleId="Heading3Char">
    <w:name w:val="Heading 3 Char"/>
    <w:basedOn w:val="DefaultParagraphFont"/>
    <w:link w:val="Heading3"/>
    <w:uiPriority w:val="9"/>
    <w:rsid w:val="00D3421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287619">
      <w:bodyDiv w:val="1"/>
      <w:marLeft w:val="0"/>
      <w:marRight w:val="0"/>
      <w:marTop w:val="0"/>
      <w:marBottom w:val="0"/>
      <w:divBdr>
        <w:top w:val="none" w:sz="0" w:space="0" w:color="auto"/>
        <w:left w:val="none" w:sz="0" w:space="0" w:color="auto"/>
        <w:bottom w:val="none" w:sz="0" w:space="0" w:color="auto"/>
        <w:right w:val="none" w:sz="0" w:space="0" w:color="auto"/>
      </w:divBdr>
      <w:divsChild>
        <w:div w:id="100995841">
          <w:marLeft w:val="547"/>
          <w:marRight w:val="0"/>
          <w:marTop w:val="115"/>
          <w:marBottom w:val="0"/>
          <w:divBdr>
            <w:top w:val="none" w:sz="0" w:space="0" w:color="auto"/>
            <w:left w:val="none" w:sz="0" w:space="0" w:color="auto"/>
            <w:bottom w:val="none" w:sz="0" w:space="0" w:color="auto"/>
            <w:right w:val="none" w:sz="0" w:space="0" w:color="auto"/>
          </w:divBdr>
        </w:div>
        <w:div w:id="449514001">
          <w:marLeft w:val="1166"/>
          <w:marRight w:val="0"/>
          <w:marTop w:val="115"/>
          <w:marBottom w:val="0"/>
          <w:divBdr>
            <w:top w:val="none" w:sz="0" w:space="0" w:color="auto"/>
            <w:left w:val="none" w:sz="0" w:space="0" w:color="auto"/>
            <w:bottom w:val="none" w:sz="0" w:space="0" w:color="auto"/>
            <w:right w:val="none" w:sz="0" w:space="0" w:color="auto"/>
          </w:divBdr>
        </w:div>
        <w:div w:id="1011446966">
          <w:marLeft w:val="1800"/>
          <w:marRight w:val="0"/>
          <w:marTop w:val="96"/>
          <w:marBottom w:val="0"/>
          <w:divBdr>
            <w:top w:val="none" w:sz="0" w:space="0" w:color="auto"/>
            <w:left w:val="none" w:sz="0" w:space="0" w:color="auto"/>
            <w:bottom w:val="none" w:sz="0" w:space="0" w:color="auto"/>
            <w:right w:val="none" w:sz="0" w:space="0" w:color="auto"/>
          </w:divBdr>
        </w:div>
        <w:div w:id="38751139">
          <w:marLeft w:val="2520"/>
          <w:marRight w:val="0"/>
          <w:marTop w:val="77"/>
          <w:marBottom w:val="0"/>
          <w:divBdr>
            <w:top w:val="none" w:sz="0" w:space="0" w:color="auto"/>
            <w:left w:val="none" w:sz="0" w:space="0" w:color="auto"/>
            <w:bottom w:val="none" w:sz="0" w:space="0" w:color="auto"/>
            <w:right w:val="none" w:sz="0" w:space="0" w:color="auto"/>
          </w:divBdr>
        </w:div>
        <w:div w:id="2006586972">
          <w:marLeft w:val="2520"/>
          <w:marRight w:val="0"/>
          <w:marTop w:val="77"/>
          <w:marBottom w:val="0"/>
          <w:divBdr>
            <w:top w:val="none" w:sz="0" w:space="0" w:color="auto"/>
            <w:left w:val="none" w:sz="0" w:space="0" w:color="auto"/>
            <w:bottom w:val="none" w:sz="0" w:space="0" w:color="auto"/>
            <w:right w:val="none" w:sz="0" w:space="0" w:color="auto"/>
          </w:divBdr>
        </w:div>
        <w:div w:id="50689239">
          <w:marLeft w:val="2520"/>
          <w:marRight w:val="0"/>
          <w:marTop w:val="77"/>
          <w:marBottom w:val="0"/>
          <w:divBdr>
            <w:top w:val="none" w:sz="0" w:space="0" w:color="auto"/>
            <w:left w:val="none" w:sz="0" w:space="0" w:color="auto"/>
            <w:bottom w:val="none" w:sz="0" w:space="0" w:color="auto"/>
            <w:right w:val="none" w:sz="0" w:space="0" w:color="auto"/>
          </w:divBdr>
        </w:div>
        <w:div w:id="1284267701">
          <w:marLeft w:val="1166"/>
          <w:marRight w:val="0"/>
          <w:marTop w:val="115"/>
          <w:marBottom w:val="0"/>
          <w:divBdr>
            <w:top w:val="none" w:sz="0" w:space="0" w:color="auto"/>
            <w:left w:val="none" w:sz="0" w:space="0" w:color="auto"/>
            <w:bottom w:val="none" w:sz="0" w:space="0" w:color="auto"/>
            <w:right w:val="none" w:sz="0" w:space="0" w:color="auto"/>
          </w:divBdr>
        </w:div>
        <w:div w:id="257644097">
          <w:marLeft w:val="1800"/>
          <w:marRight w:val="0"/>
          <w:marTop w:val="96"/>
          <w:marBottom w:val="0"/>
          <w:divBdr>
            <w:top w:val="none" w:sz="0" w:space="0" w:color="auto"/>
            <w:left w:val="none" w:sz="0" w:space="0" w:color="auto"/>
            <w:bottom w:val="none" w:sz="0" w:space="0" w:color="auto"/>
            <w:right w:val="none" w:sz="0" w:space="0" w:color="auto"/>
          </w:divBdr>
        </w:div>
        <w:div w:id="1032917831">
          <w:marLeft w:val="1166"/>
          <w:marRight w:val="0"/>
          <w:marTop w:val="115"/>
          <w:marBottom w:val="0"/>
          <w:divBdr>
            <w:top w:val="none" w:sz="0" w:space="0" w:color="auto"/>
            <w:left w:val="none" w:sz="0" w:space="0" w:color="auto"/>
            <w:bottom w:val="none" w:sz="0" w:space="0" w:color="auto"/>
            <w:right w:val="none" w:sz="0" w:space="0" w:color="auto"/>
          </w:divBdr>
        </w:div>
      </w:divsChild>
    </w:div>
    <w:div w:id="525564533">
      <w:bodyDiv w:val="1"/>
      <w:marLeft w:val="0"/>
      <w:marRight w:val="0"/>
      <w:marTop w:val="0"/>
      <w:marBottom w:val="0"/>
      <w:divBdr>
        <w:top w:val="none" w:sz="0" w:space="0" w:color="auto"/>
        <w:left w:val="none" w:sz="0" w:space="0" w:color="auto"/>
        <w:bottom w:val="none" w:sz="0" w:space="0" w:color="auto"/>
        <w:right w:val="none" w:sz="0" w:space="0" w:color="auto"/>
      </w:divBdr>
      <w:divsChild>
        <w:div w:id="1383098470">
          <w:marLeft w:val="547"/>
          <w:marRight w:val="0"/>
          <w:marTop w:val="115"/>
          <w:marBottom w:val="0"/>
          <w:divBdr>
            <w:top w:val="none" w:sz="0" w:space="0" w:color="auto"/>
            <w:left w:val="none" w:sz="0" w:space="0" w:color="auto"/>
            <w:bottom w:val="none" w:sz="0" w:space="0" w:color="auto"/>
            <w:right w:val="none" w:sz="0" w:space="0" w:color="auto"/>
          </w:divBdr>
        </w:div>
        <w:div w:id="220530927">
          <w:marLeft w:val="1166"/>
          <w:marRight w:val="0"/>
          <w:marTop w:val="96"/>
          <w:marBottom w:val="0"/>
          <w:divBdr>
            <w:top w:val="none" w:sz="0" w:space="0" w:color="auto"/>
            <w:left w:val="none" w:sz="0" w:space="0" w:color="auto"/>
            <w:bottom w:val="none" w:sz="0" w:space="0" w:color="auto"/>
            <w:right w:val="none" w:sz="0" w:space="0" w:color="auto"/>
          </w:divBdr>
        </w:div>
        <w:div w:id="1801920713">
          <w:marLeft w:val="1166"/>
          <w:marRight w:val="0"/>
          <w:marTop w:val="96"/>
          <w:marBottom w:val="0"/>
          <w:divBdr>
            <w:top w:val="none" w:sz="0" w:space="0" w:color="auto"/>
            <w:left w:val="none" w:sz="0" w:space="0" w:color="auto"/>
            <w:bottom w:val="none" w:sz="0" w:space="0" w:color="auto"/>
            <w:right w:val="none" w:sz="0" w:space="0" w:color="auto"/>
          </w:divBdr>
        </w:div>
        <w:div w:id="2075816246">
          <w:marLeft w:val="547"/>
          <w:marRight w:val="0"/>
          <w:marTop w:val="115"/>
          <w:marBottom w:val="0"/>
          <w:divBdr>
            <w:top w:val="none" w:sz="0" w:space="0" w:color="auto"/>
            <w:left w:val="none" w:sz="0" w:space="0" w:color="auto"/>
            <w:bottom w:val="none" w:sz="0" w:space="0" w:color="auto"/>
            <w:right w:val="none" w:sz="0" w:space="0" w:color="auto"/>
          </w:divBdr>
        </w:div>
        <w:div w:id="81413585">
          <w:marLeft w:val="1166"/>
          <w:marRight w:val="0"/>
          <w:marTop w:val="96"/>
          <w:marBottom w:val="0"/>
          <w:divBdr>
            <w:top w:val="none" w:sz="0" w:space="0" w:color="auto"/>
            <w:left w:val="none" w:sz="0" w:space="0" w:color="auto"/>
            <w:bottom w:val="none" w:sz="0" w:space="0" w:color="auto"/>
            <w:right w:val="none" w:sz="0" w:space="0" w:color="auto"/>
          </w:divBdr>
        </w:div>
        <w:div w:id="2119332663">
          <w:marLeft w:val="1166"/>
          <w:marRight w:val="0"/>
          <w:marTop w:val="96"/>
          <w:marBottom w:val="0"/>
          <w:divBdr>
            <w:top w:val="none" w:sz="0" w:space="0" w:color="auto"/>
            <w:left w:val="none" w:sz="0" w:space="0" w:color="auto"/>
            <w:bottom w:val="none" w:sz="0" w:space="0" w:color="auto"/>
            <w:right w:val="none" w:sz="0" w:space="0" w:color="auto"/>
          </w:divBdr>
        </w:div>
      </w:divsChild>
    </w:div>
    <w:div w:id="542983219">
      <w:bodyDiv w:val="1"/>
      <w:marLeft w:val="0"/>
      <w:marRight w:val="0"/>
      <w:marTop w:val="0"/>
      <w:marBottom w:val="0"/>
      <w:divBdr>
        <w:top w:val="none" w:sz="0" w:space="0" w:color="auto"/>
        <w:left w:val="none" w:sz="0" w:space="0" w:color="auto"/>
        <w:bottom w:val="none" w:sz="0" w:space="0" w:color="auto"/>
        <w:right w:val="none" w:sz="0" w:space="0" w:color="auto"/>
      </w:divBdr>
      <w:divsChild>
        <w:div w:id="597522867">
          <w:marLeft w:val="547"/>
          <w:marRight w:val="0"/>
          <w:marTop w:val="115"/>
          <w:marBottom w:val="0"/>
          <w:divBdr>
            <w:top w:val="none" w:sz="0" w:space="0" w:color="auto"/>
            <w:left w:val="none" w:sz="0" w:space="0" w:color="auto"/>
            <w:bottom w:val="none" w:sz="0" w:space="0" w:color="auto"/>
            <w:right w:val="none" w:sz="0" w:space="0" w:color="auto"/>
          </w:divBdr>
        </w:div>
        <w:div w:id="448745375">
          <w:marLeft w:val="1166"/>
          <w:marRight w:val="0"/>
          <w:marTop w:val="96"/>
          <w:marBottom w:val="0"/>
          <w:divBdr>
            <w:top w:val="none" w:sz="0" w:space="0" w:color="auto"/>
            <w:left w:val="none" w:sz="0" w:space="0" w:color="auto"/>
            <w:bottom w:val="none" w:sz="0" w:space="0" w:color="auto"/>
            <w:right w:val="none" w:sz="0" w:space="0" w:color="auto"/>
          </w:divBdr>
        </w:div>
        <w:div w:id="1377895611">
          <w:marLeft w:val="1166"/>
          <w:marRight w:val="0"/>
          <w:marTop w:val="96"/>
          <w:marBottom w:val="0"/>
          <w:divBdr>
            <w:top w:val="none" w:sz="0" w:space="0" w:color="auto"/>
            <w:left w:val="none" w:sz="0" w:space="0" w:color="auto"/>
            <w:bottom w:val="none" w:sz="0" w:space="0" w:color="auto"/>
            <w:right w:val="none" w:sz="0" w:space="0" w:color="auto"/>
          </w:divBdr>
        </w:div>
        <w:div w:id="1497070835">
          <w:marLeft w:val="547"/>
          <w:marRight w:val="0"/>
          <w:marTop w:val="115"/>
          <w:marBottom w:val="0"/>
          <w:divBdr>
            <w:top w:val="none" w:sz="0" w:space="0" w:color="auto"/>
            <w:left w:val="none" w:sz="0" w:space="0" w:color="auto"/>
            <w:bottom w:val="none" w:sz="0" w:space="0" w:color="auto"/>
            <w:right w:val="none" w:sz="0" w:space="0" w:color="auto"/>
          </w:divBdr>
        </w:div>
        <w:div w:id="2053381621">
          <w:marLeft w:val="1166"/>
          <w:marRight w:val="0"/>
          <w:marTop w:val="96"/>
          <w:marBottom w:val="0"/>
          <w:divBdr>
            <w:top w:val="none" w:sz="0" w:space="0" w:color="auto"/>
            <w:left w:val="none" w:sz="0" w:space="0" w:color="auto"/>
            <w:bottom w:val="none" w:sz="0" w:space="0" w:color="auto"/>
            <w:right w:val="none" w:sz="0" w:space="0" w:color="auto"/>
          </w:divBdr>
        </w:div>
        <w:div w:id="1191333323">
          <w:marLeft w:val="1800"/>
          <w:marRight w:val="0"/>
          <w:marTop w:val="82"/>
          <w:marBottom w:val="0"/>
          <w:divBdr>
            <w:top w:val="none" w:sz="0" w:space="0" w:color="auto"/>
            <w:left w:val="none" w:sz="0" w:space="0" w:color="auto"/>
            <w:bottom w:val="none" w:sz="0" w:space="0" w:color="auto"/>
            <w:right w:val="none" w:sz="0" w:space="0" w:color="auto"/>
          </w:divBdr>
        </w:div>
        <w:div w:id="1082527301">
          <w:marLeft w:val="1800"/>
          <w:marRight w:val="0"/>
          <w:marTop w:val="82"/>
          <w:marBottom w:val="0"/>
          <w:divBdr>
            <w:top w:val="none" w:sz="0" w:space="0" w:color="auto"/>
            <w:left w:val="none" w:sz="0" w:space="0" w:color="auto"/>
            <w:bottom w:val="none" w:sz="0" w:space="0" w:color="auto"/>
            <w:right w:val="none" w:sz="0" w:space="0" w:color="auto"/>
          </w:divBdr>
        </w:div>
        <w:div w:id="1946115436">
          <w:marLeft w:val="1166"/>
          <w:marRight w:val="0"/>
          <w:marTop w:val="96"/>
          <w:marBottom w:val="0"/>
          <w:divBdr>
            <w:top w:val="none" w:sz="0" w:space="0" w:color="auto"/>
            <w:left w:val="none" w:sz="0" w:space="0" w:color="auto"/>
            <w:bottom w:val="none" w:sz="0" w:space="0" w:color="auto"/>
            <w:right w:val="none" w:sz="0" w:space="0" w:color="auto"/>
          </w:divBdr>
        </w:div>
      </w:divsChild>
    </w:div>
    <w:div w:id="792865317">
      <w:bodyDiv w:val="1"/>
      <w:marLeft w:val="0"/>
      <w:marRight w:val="0"/>
      <w:marTop w:val="0"/>
      <w:marBottom w:val="0"/>
      <w:divBdr>
        <w:top w:val="none" w:sz="0" w:space="0" w:color="auto"/>
        <w:left w:val="none" w:sz="0" w:space="0" w:color="auto"/>
        <w:bottom w:val="none" w:sz="0" w:space="0" w:color="auto"/>
        <w:right w:val="none" w:sz="0" w:space="0" w:color="auto"/>
      </w:divBdr>
      <w:divsChild>
        <w:div w:id="306279772">
          <w:marLeft w:val="547"/>
          <w:marRight w:val="0"/>
          <w:marTop w:val="115"/>
          <w:marBottom w:val="0"/>
          <w:divBdr>
            <w:top w:val="none" w:sz="0" w:space="0" w:color="auto"/>
            <w:left w:val="none" w:sz="0" w:space="0" w:color="auto"/>
            <w:bottom w:val="none" w:sz="0" w:space="0" w:color="auto"/>
            <w:right w:val="none" w:sz="0" w:space="0" w:color="auto"/>
          </w:divBdr>
        </w:div>
        <w:div w:id="427390932">
          <w:marLeft w:val="1166"/>
          <w:marRight w:val="0"/>
          <w:marTop w:val="101"/>
          <w:marBottom w:val="0"/>
          <w:divBdr>
            <w:top w:val="none" w:sz="0" w:space="0" w:color="auto"/>
            <w:left w:val="none" w:sz="0" w:space="0" w:color="auto"/>
            <w:bottom w:val="none" w:sz="0" w:space="0" w:color="auto"/>
            <w:right w:val="none" w:sz="0" w:space="0" w:color="auto"/>
          </w:divBdr>
        </w:div>
        <w:div w:id="1625232640">
          <w:marLeft w:val="1166"/>
          <w:marRight w:val="0"/>
          <w:marTop w:val="101"/>
          <w:marBottom w:val="0"/>
          <w:divBdr>
            <w:top w:val="none" w:sz="0" w:space="0" w:color="auto"/>
            <w:left w:val="none" w:sz="0" w:space="0" w:color="auto"/>
            <w:bottom w:val="none" w:sz="0" w:space="0" w:color="auto"/>
            <w:right w:val="none" w:sz="0" w:space="0" w:color="auto"/>
          </w:divBdr>
        </w:div>
      </w:divsChild>
    </w:div>
    <w:div w:id="1314526015">
      <w:bodyDiv w:val="1"/>
      <w:marLeft w:val="0"/>
      <w:marRight w:val="0"/>
      <w:marTop w:val="0"/>
      <w:marBottom w:val="0"/>
      <w:divBdr>
        <w:top w:val="none" w:sz="0" w:space="0" w:color="auto"/>
        <w:left w:val="none" w:sz="0" w:space="0" w:color="auto"/>
        <w:bottom w:val="none" w:sz="0" w:space="0" w:color="auto"/>
        <w:right w:val="none" w:sz="0" w:space="0" w:color="auto"/>
      </w:divBdr>
      <w:divsChild>
        <w:div w:id="1886912547">
          <w:marLeft w:val="547"/>
          <w:marRight w:val="0"/>
          <w:marTop w:val="115"/>
          <w:marBottom w:val="0"/>
          <w:divBdr>
            <w:top w:val="none" w:sz="0" w:space="0" w:color="auto"/>
            <w:left w:val="none" w:sz="0" w:space="0" w:color="auto"/>
            <w:bottom w:val="none" w:sz="0" w:space="0" w:color="auto"/>
            <w:right w:val="none" w:sz="0" w:space="0" w:color="auto"/>
          </w:divBdr>
        </w:div>
        <w:div w:id="825126272">
          <w:marLeft w:val="1166"/>
          <w:marRight w:val="0"/>
          <w:marTop w:val="96"/>
          <w:marBottom w:val="0"/>
          <w:divBdr>
            <w:top w:val="none" w:sz="0" w:space="0" w:color="auto"/>
            <w:left w:val="none" w:sz="0" w:space="0" w:color="auto"/>
            <w:bottom w:val="none" w:sz="0" w:space="0" w:color="auto"/>
            <w:right w:val="none" w:sz="0" w:space="0" w:color="auto"/>
          </w:divBdr>
        </w:div>
        <w:div w:id="674571337">
          <w:marLeft w:val="547"/>
          <w:marRight w:val="0"/>
          <w:marTop w:val="115"/>
          <w:marBottom w:val="0"/>
          <w:divBdr>
            <w:top w:val="none" w:sz="0" w:space="0" w:color="auto"/>
            <w:left w:val="none" w:sz="0" w:space="0" w:color="auto"/>
            <w:bottom w:val="none" w:sz="0" w:space="0" w:color="auto"/>
            <w:right w:val="none" w:sz="0" w:space="0" w:color="auto"/>
          </w:divBdr>
        </w:div>
        <w:div w:id="136923581">
          <w:marLeft w:val="1166"/>
          <w:marRight w:val="0"/>
          <w:marTop w:val="96"/>
          <w:marBottom w:val="0"/>
          <w:divBdr>
            <w:top w:val="none" w:sz="0" w:space="0" w:color="auto"/>
            <w:left w:val="none" w:sz="0" w:space="0" w:color="auto"/>
            <w:bottom w:val="none" w:sz="0" w:space="0" w:color="auto"/>
            <w:right w:val="none" w:sz="0" w:space="0" w:color="auto"/>
          </w:divBdr>
        </w:div>
        <w:div w:id="357315398">
          <w:marLeft w:val="547"/>
          <w:marRight w:val="0"/>
          <w:marTop w:val="115"/>
          <w:marBottom w:val="0"/>
          <w:divBdr>
            <w:top w:val="none" w:sz="0" w:space="0" w:color="auto"/>
            <w:left w:val="none" w:sz="0" w:space="0" w:color="auto"/>
            <w:bottom w:val="none" w:sz="0" w:space="0" w:color="auto"/>
            <w:right w:val="none" w:sz="0" w:space="0" w:color="auto"/>
          </w:divBdr>
        </w:div>
        <w:div w:id="2058775694">
          <w:marLeft w:val="547"/>
          <w:marRight w:val="0"/>
          <w:marTop w:val="132"/>
          <w:marBottom w:val="0"/>
          <w:divBdr>
            <w:top w:val="none" w:sz="0" w:space="0" w:color="auto"/>
            <w:left w:val="none" w:sz="0" w:space="0" w:color="auto"/>
            <w:bottom w:val="none" w:sz="0" w:space="0" w:color="auto"/>
            <w:right w:val="none" w:sz="0" w:space="0" w:color="auto"/>
          </w:divBdr>
        </w:div>
        <w:div w:id="1908300852">
          <w:marLeft w:val="547"/>
          <w:marRight w:val="0"/>
          <w:marTop w:val="115"/>
          <w:marBottom w:val="0"/>
          <w:divBdr>
            <w:top w:val="none" w:sz="0" w:space="0" w:color="auto"/>
            <w:left w:val="none" w:sz="0" w:space="0" w:color="auto"/>
            <w:bottom w:val="none" w:sz="0" w:space="0" w:color="auto"/>
            <w:right w:val="none" w:sz="0" w:space="0" w:color="auto"/>
          </w:divBdr>
        </w:div>
        <w:div w:id="2133401412">
          <w:marLeft w:val="547"/>
          <w:marRight w:val="0"/>
          <w:marTop w:val="115"/>
          <w:marBottom w:val="0"/>
          <w:divBdr>
            <w:top w:val="none" w:sz="0" w:space="0" w:color="auto"/>
            <w:left w:val="none" w:sz="0" w:space="0" w:color="auto"/>
            <w:bottom w:val="none" w:sz="0" w:space="0" w:color="auto"/>
            <w:right w:val="none" w:sz="0" w:space="0" w:color="auto"/>
          </w:divBdr>
        </w:div>
        <w:div w:id="997072559">
          <w:marLeft w:val="547"/>
          <w:marRight w:val="0"/>
          <w:marTop w:val="115"/>
          <w:marBottom w:val="0"/>
          <w:divBdr>
            <w:top w:val="none" w:sz="0" w:space="0" w:color="auto"/>
            <w:left w:val="none" w:sz="0" w:space="0" w:color="auto"/>
            <w:bottom w:val="none" w:sz="0" w:space="0" w:color="auto"/>
            <w:right w:val="none" w:sz="0" w:space="0" w:color="auto"/>
          </w:divBdr>
        </w:div>
        <w:div w:id="888343656">
          <w:marLeft w:val="1166"/>
          <w:marRight w:val="0"/>
          <w:marTop w:val="115"/>
          <w:marBottom w:val="0"/>
          <w:divBdr>
            <w:top w:val="none" w:sz="0" w:space="0" w:color="auto"/>
            <w:left w:val="none" w:sz="0" w:space="0" w:color="auto"/>
            <w:bottom w:val="none" w:sz="0" w:space="0" w:color="auto"/>
            <w:right w:val="none" w:sz="0" w:space="0" w:color="auto"/>
          </w:divBdr>
        </w:div>
        <w:div w:id="850752966">
          <w:marLeft w:val="1800"/>
          <w:marRight w:val="0"/>
          <w:marTop w:val="99"/>
          <w:marBottom w:val="0"/>
          <w:divBdr>
            <w:top w:val="none" w:sz="0" w:space="0" w:color="auto"/>
            <w:left w:val="none" w:sz="0" w:space="0" w:color="auto"/>
            <w:bottom w:val="none" w:sz="0" w:space="0" w:color="auto"/>
            <w:right w:val="none" w:sz="0" w:space="0" w:color="auto"/>
          </w:divBdr>
        </w:div>
      </w:divsChild>
    </w:div>
    <w:div w:id="1365867024">
      <w:bodyDiv w:val="1"/>
      <w:marLeft w:val="0"/>
      <w:marRight w:val="0"/>
      <w:marTop w:val="0"/>
      <w:marBottom w:val="0"/>
      <w:divBdr>
        <w:top w:val="none" w:sz="0" w:space="0" w:color="auto"/>
        <w:left w:val="none" w:sz="0" w:space="0" w:color="auto"/>
        <w:bottom w:val="none" w:sz="0" w:space="0" w:color="auto"/>
        <w:right w:val="none" w:sz="0" w:space="0" w:color="auto"/>
      </w:divBdr>
      <w:divsChild>
        <w:div w:id="524633514">
          <w:marLeft w:val="547"/>
          <w:marRight w:val="0"/>
          <w:marTop w:val="115"/>
          <w:marBottom w:val="0"/>
          <w:divBdr>
            <w:top w:val="none" w:sz="0" w:space="0" w:color="auto"/>
            <w:left w:val="none" w:sz="0" w:space="0" w:color="auto"/>
            <w:bottom w:val="none" w:sz="0" w:space="0" w:color="auto"/>
            <w:right w:val="none" w:sz="0" w:space="0" w:color="auto"/>
          </w:divBdr>
        </w:div>
        <w:div w:id="518159904">
          <w:marLeft w:val="1166"/>
          <w:marRight w:val="0"/>
          <w:marTop w:val="96"/>
          <w:marBottom w:val="0"/>
          <w:divBdr>
            <w:top w:val="none" w:sz="0" w:space="0" w:color="auto"/>
            <w:left w:val="none" w:sz="0" w:space="0" w:color="auto"/>
            <w:bottom w:val="none" w:sz="0" w:space="0" w:color="auto"/>
            <w:right w:val="none" w:sz="0" w:space="0" w:color="auto"/>
          </w:divBdr>
        </w:div>
        <w:div w:id="870383690">
          <w:marLeft w:val="1166"/>
          <w:marRight w:val="0"/>
          <w:marTop w:val="96"/>
          <w:marBottom w:val="0"/>
          <w:divBdr>
            <w:top w:val="none" w:sz="0" w:space="0" w:color="auto"/>
            <w:left w:val="none" w:sz="0" w:space="0" w:color="auto"/>
            <w:bottom w:val="none" w:sz="0" w:space="0" w:color="auto"/>
            <w:right w:val="none" w:sz="0" w:space="0" w:color="auto"/>
          </w:divBdr>
        </w:div>
        <w:div w:id="1132292105">
          <w:marLeft w:val="547"/>
          <w:marRight w:val="0"/>
          <w:marTop w:val="115"/>
          <w:marBottom w:val="0"/>
          <w:divBdr>
            <w:top w:val="none" w:sz="0" w:space="0" w:color="auto"/>
            <w:left w:val="none" w:sz="0" w:space="0" w:color="auto"/>
            <w:bottom w:val="none" w:sz="0" w:space="0" w:color="auto"/>
            <w:right w:val="none" w:sz="0" w:space="0" w:color="auto"/>
          </w:divBdr>
        </w:div>
        <w:div w:id="247814436">
          <w:marLeft w:val="1166"/>
          <w:marRight w:val="0"/>
          <w:marTop w:val="96"/>
          <w:marBottom w:val="0"/>
          <w:divBdr>
            <w:top w:val="none" w:sz="0" w:space="0" w:color="auto"/>
            <w:left w:val="none" w:sz="0" w:space="0" w:color="auto"/>
            <w:bottom w:val="none" w:sz="0" w:space="0" w:color="auto"/>
            <w:right w:val="none" w:sz="0" w:space="0" w:color="auto"/>
          </w:divBdr>
        </w:div>
        <w:div w:id="1146238912">
          <w:marLeft w:val="1166"/>
          <w:marRight w:val="0"/>
          <w:marTop w:val="96"/>
          <w:marBottom w:val="0"/>
          <w:divBdr>
            <w:top w:val="none" w:sz="0" w:space="0" w:color="auto"/>
            <w:left w:val="none" w:sz="0" w:space="0" w:color="auto"/>
            <w:bottom w:val="none" w:sz="0" w:space="0" w:color="auto"/>
            <w:right w:val="none" w:sz="0" w:space="0" w:color="auto"/>
          </w:divBdr>
        </w:div>
      </w:divsChild>
    </w:div>
    <w:div w:id="1601599034">
      <w:bodyDiv w:val="1"/>
      <w:marLeft w:val="0"/>
      <w:marRight w:val="0"/>
      <w:marTop w:val="0"/>
      <w:marBottom w:val="0"/>
      <w:divBdr>
        <w:top w:val="none" w:sz="0" w:space="0" w:color="auto"/>
        <w:left w:val="none" w:sz="0" w:space="0" w:color="auto"/>
        <w:bottom w:val="none" w:sz="0" w:space="0" w:color="auto"/>
        <w:right w:val="none" w:sz="0" w:space="0" w:color="auto"/>
      </w:divBdr>
      <w:divsChild>
        <w:div w:id="1389113770">
          <w:marLeft w:val="547"/>
          <w:marRight w:val="0"/>
          <w:marTop w:val="134"/>
          <w:marBottom w:val="0"/>
          <w:divBdr>
            <w:top w:val="none" w:sz="0" w:space="0" w:color="auto"/>
            <w:left w:val="none" w:sz="0" w:space="0" w:color="auto"/>
            <w:bottom w:val="none" w:sz="0" w:space="0" w:color="auto"/>
            <w:right w:val="none" w:sz="0" w:space="0" w:color="auto"/>
          </w:divBdr>
        </w:div>
        <w:div w:id="1190144976">
          <w:marLeft w:val="1080"/>
          <w:marRight w:val="0"/>
          <w:marTop w:val="115"/>
          <w:marBottom w:val="0"/>
          <w:divBdr>
            <w:top w:val="none" w:sz="0" w:space="0" w:color="auto"/>
            <w:left w:val="none" w:sz="0" w:space="0" w:color="auto"/>
            <w:bottom w:val="none" w:sz="0" w:space="0" w:color="auto"/>
            <w:right w:val="none" w:sz="0" w:space="0" w:color="auto"/>
          </w:divBdr>
        </w:div>
        <w:div w:id="1665667936">
          <w:marLeft w:val="1080"/>
          <w:marRight w:val="0"/>
          <w:marTop w:val="115"/>
          <w:marBottom w:val="0"/>
          <w:divBdr>
            <w:top w:val="none" w:sz="0" w:space="0" w:color="auto"/>
            <w:left w:val="none" w:sz="0" w:space="0" w:color="auto"/>
            <w:bottom w:val="none" w:sz="0" w:space="0" w:color="auto"/>
            <w:right w:val="none" w:sz="0" w:space="0" w:color="auto"/>
          </w:divBdr>
        </w:div>
        <w:div w:id="534854593">
          <w:marLeft w:val="1714"/>
          <w:marRight w:val="0"/>
          <w:marTop w:val="96"/>
          <w:marBottom w:val="0"/>
          <w:divBdr>
            <w:top w:val="none" w:sz="0" w:space="0" w:color="auto"/>
            <w:left w:val="none" w:sz="0" w:space="0" w:color="auto"/>
            <w:bottom w:val="none" w:sz="0" w:space="0" w:color="auto"/>
            <w:right w:val="none" w:sz="0" w:space="0" w:color="auto"/>
          </w:divBdr>
        </w:div>
        <w:div w:id="167215008">
          <w:marLeft w:val="2520"/>
          <w:marRight w:val="0"/>
          <w:marTop w:val="86"/>
          <w:marBottom w:val="0"/>
          <w:divBdr>
            <w:top w:val="none" w:sz="0" w:space="0" w:color="auto"/>
            <w:left w:val="none" w:sz="0" w:space="0" w:color="auto"/>
            <w:bottom w:val="none" w:sz="0" w:space="0" w:color="auto"/>
            <w:right w:val="none" w:sz="0" w:space="0" w:color="auto"/>
          </w:divBdr>
        </w:div>
        <w:div w:id="1566721149">
          <w:marLeft w:val="1080"/>
          <w:marRight w:val="0"/>
          <w:marTop w:val="115"/>
          <w:marBottom w:val="0"/>
          <w:divBdr>
            <w:top w:val="none" w:sz="0" w:space="0" w:color="auto"/>
            <w:left w:val="none" w:sz="0" w:space="0" w:color="auto"/>
            <w:bottom w:val="none" w:sz="0" w:space="0" w:color="auto"/>
            <w:right w:val="none" w:sz="0" w:space="0" w:color="auto"/>
          </w:divBdr>
        </w:div>
        <w:div w:id="74939253">
          <w:marLeft w:val="1714"/>
          <w:marRight w:val="0"/>
          <w:marTop w:val="96"/>
          <w:marBottom w:val="0"/>
          <w:divBdr>
            <w:top w:val="none" w:sz="0" w:space="0" w:color="auto"/>
            <w:left w:val="none" w:sz="0" w:space="0" w:color="auto"/>
            <w:bottom w:val="none" w:sz="0" w:space="0" w:color="auto"/>
            <w:right w:val="none" w:sz="0" w:space="0" w:color="auto"/>
          </w:divBdr>
        </w:div>
      </w:divsChild>
    </w:div>
    <w:div w:id="1650329750">
      <w:bodyDiv w:val="1"/>
      <w:marLeft w:val="0"/>
      <w:marRight w:val="0"/>
      <w:marTop w:val="0"/>
      <w:marBottom w:val="0"/>
      <w:divBdr>
        <w:top w:val="none" w:sz="0" w:space="0" w:color="auto"/>
        <w:left w:val="none" w:sz="0" w:space="0" w:color="auto"/>
        <w:bottom w:val="none" w:sz="0" w:space="0" w:color="auto"/>
        <w:right w:val="none" w:sz="0" w:space="0" w:color="auto"/>
      </w:divBdr>
      <w:divsChild>
        <w:div w:id="675032840">
          <w:marLeft w:val="547"/>
          <w:marRight w:val="0"/>
          <w:marTop w:val="115"/>
          <w:marBottom w:val="0"/>
          <w:divBdr>
            <w:top w:val="none" w:sz="0" w:space="0" w:color="auto"/>
            <w:left w:val="none" w:sz="0" w:space="0" w:color="auto"/>
            <w:bottom w:val="none" w:sz="0" w:space="0" w:color="auto"/>
            <w:right w:val="none" w:sz="0" w:space="0" w:color="auto"/>
          </w:divBdr>
        </w:div>
        <w:div w:id="857432407">
          <w:marLeft w:val="547"/>
          <w:marRight w:val="0"/>
          <w:marTop w:val="115"/>
          <w:marBottom w:val="0"/>
          <w:divBdr>
            <w:top w:val="none" w:sz="0" w:space="0" w:color="auto"/>
            <w:left w:val="none" w:sz="0" w:space="0" w:color="auto"/>
            <w:bottom w:val="none" w:sz="0" w:space="0" w:color="auto"/>
            <w:right w:val="none" w:sz="0" w:space="0" w:color="auto"/>
          </w:divBdr>
        </w:div>
        <w:div w:id="1546410531">
          <w:marLeft w:val="1166"/>
          <w:marRight w:val="0"/>
          <w:marTop w:val="115"/>
          <w:marBottom w:val="0"/>
          <w:divBdr>
            <w:top w:val="none" w:sz="0" w:space="0" w:color="auto"/>
            <w:left w:val="none" w:sz="0" w:space="0" w:color="auto"/>
            <w:bottom w:val="none" w:sz="0" w:space="0" w:color="auto"/>
            <w:right w:val="none" w:sz="0" w:space="0" w:color="auto"/>
          </w:divBdr>
        </w:div>
        <w:div w:id="704673409">
          <w:marLeft w:val="1800"/>
          <w:marRight w:val="0"/>
          <w:marTop w:val="96"/>
          <w:marBottom w:val="0"/>
          <w:divBdr>
            <w:top w:val="none" w:sz="0" w:space="0" w:color="auto"/>
            <w:left w:val="none" w:sz="0" w:space="0" w:color="auto"/>
            <w:bottom w:val="none" w:sz="0" w:space="0" w:color="auto"/>
            <w:right w:val="none" w:sz="0" w:space="0" w:color="auto"/>
          </w:divBdr>
        </w:div>
        <w:div w:id="1893468739">
          <w:marLeft w:val="1800"/>
          <w:marRight w:val="0"/>
          <w:marTop w:val="96"/>
          <w:marBottom w:val="0"/>
          <w:divBdr>
            <w:top w:val="none" w:sz="0" w:space="0" w:color="auto"/>
            <w:left w:val="none" w:sz="0" w:space="0" w:color="auto"/>
            <w:bottom w:val="none" w:sz="0" w:space="0" w:color="auto"/>
            <w:right w:val="none" w:sz="0" w:space="0" w:color="auto"/>
          </w:divBdr>
        </w:div>
        <w:div w:id="1905145252">
          <w:marLeft w:val="2520"/>
          <w:marRight w:val="0"/>
          <w:marTop w:val="96"/>
          <w:marBottom w:val="0"/>
          <w:divBdr>
            <w:top w:val="none" w:sz="0" w:space="0" w:color="auto"/>
            <w:left w:val="none" w:sz="0" w:space="0" w:color="auto"/>
            <w:bottom w:val="none" w:sz="0" w:space="0" w:color="auto"/>
            <w:right w:val="none" w:sz="0" w:space="0" w:color="auto"/>
          </w:divBdr>
        </w:div>
        <w:div w:id="130489465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3EEB1-8670-40D1-837D-B402E8D78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5</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91</cp:revision>
  <dcterms:created xsi:type="dcterms:W3CDTF">2018-03-26T10:33:00Z</dcterms:created>
  <dcterms:modified xsi:type="dcterms:W3CDTF">2020-02-14T18:51:00Z</dcterms:modified>
</cp:coreProperties>
</file>